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Tr="00307EC9">
        <w:trPr>
          <w:jc w:val="center"/>
        </w:trPr>
        <w:tc>
          <w:tcPr>
            <w:tcW w:w="4565" w:type="dxa"/>
            <w:tcMar>
              <w:right w:w="720" w:type="dxa"/>
            </w:tcMar>
          </w:tcPr>
          <w:p w:rsidR="00307EC9" w:rsidRDefault="000F618A" w:rsidP="000F618A">
            <w:pPr>
              <w:pStyle w:val="Heading1"/>
              <w:rPr>
                <w:rFonts w:ascii="Dax-Regular" w:hAnsi="Dax-Regular"/>
                <w:b w:val="0"/>
                <w:color w:val="00B0F0"/>
              </w:rPr>
            </w:pPr>
            <w:bookmarkStart w:id="0" w:name="_GoBack"/>
            <w:bookmarkEnd w:id="0"/>
            <w:r w:rsidRPr="000F618A">
              <w:rPr>
                <w:rFonts w:ascii="Dax-Regular" w:hAnsi="Dax-Regular"/>
                <w:b w:val="0"/>
                <w:color w:val="00B0F0"/>
              </w:rPr>
              <w:t xml:space="preserve">John Howard Society of Simcoe and </w:t>
            </w:r>
            <w:proofErr w:type="spellStart"/>
            <w:r w:rsidRPr="000F618A">
              <w:rPr>
                <w:rFonts w:ascii="Dax-Regular" w:hAnsi="Dax-Regular"/>
                <w:b w:val="0"/>
                <w:color w:val="00B0F0"/>
              </w:rPr>
              <w:t>Muskoka</w:t>
            </w:r>
            <w:proofErr w:type="spellEnd"/>
          </w:p>
          <w:p w:rsidR="000F618A" w:rsidRDefault="000F618A" w:rsidP="000F618A"/>
          <w:p w:rsidR="000F618A" w:rsidRDefault="000F618A" w:rsidP="000F618A">
            <w:pPr>
              <w:rPr>
                <w:rFonts w:ascii="Dax-Regular" w:hAnsi="Dax-Regular"/>
                <w:sz w:val="24"/>
                <w:szCs w:val="24"/>
              </w:rPr>
            </w:pPr>
            <w:r>
              <w:rPr>
                <w:rFonts w:ascii="Dax-Regular" w:hAnsi="Dax-Regular"/>
                <w:sz w:val="24"/>
                <w:szCs w:val="24"/>
              </w:rPr>
              <w:t xml:space="preserve">The John Howard Society of Simcoe &amp; </w:t>
            </w:r>
            <w:proofErr w:type="spellStart"/>
            <w:r>
              <w:rPr>
                <w:rFonts w:ascii="Dax-Regular" w:hAnsi="Dax-Regular"/>
                <w:sz w:val="24"/>
                <w:szCs w:val="24"/>
              </w:rPr>
              <w:t>Muskoka</w:t>
            </w:r>
            <w:proofErr w:type="spellEnd"/>
            <w:r>
              <w:rPr>
                <w:rFonts w:ascii="Dax-Regular" w:hAnsi="Dax-Regular"/>
                <w:sz w:val="24"/>
                <w:szCs w:val="24"/>
              </w:rPr>
              <w:t xml:space="preserve"> has been providing services to members of the community since 1998.</w:t>
            </w:r>
          </w:p>
          <w:p w:rsidR="009A2C63" w:rsidRDefault="000F618A" w:rsidP="000F618A">
            <w:pPr>
              <w:rPr>
                <w:rFonts w:ascii="Dax-Regular" w:hAnsi="Dax-Regular"/>
                <w:sz w:val="24"/>
                <w:szCs w:val="24"/>
              </w:rPr>
            </w:pPr>
            <w:r>
              <w:rPr>
                <w:rFonts w:ascii="Dax-Regular" w:hAnsi="Dax-Regular"/>
                <w:sz w:val="24"/>
                <w:szCs w:val="24"/>
              </w:rPr>
              <w:t xml:space="preserve">The John Howard Society of Simcoe &amp; </w:t>
            </w:r>
            <w:proofErr w:type="spellStart"/>
            <w:r>
              <w:rPr>
                <w:rFonts w:ascii="Dax-Regular" w:hAnsi="Dax-Regular"/>
                <w:sz w:val="24"/>
                <w:szCs w:val="24"/>
              </w:rPr>
              <w:t>Muskoka</w:t>
            </w:r>
            <w:proofErr w:type="spellEnd"/>
            <w:r>
              <w:rPr>
                <w:rFonts w:ascii="Dax-Regular" w:hAnsi="Dax-Regular"/>
                <w:sz w:val="24"/>
                <w:szCs w:val="24"/>
              </w:rPr>
              <w:t xml:space="preserve"> provides a broad range of evidence-based and outcome-driven community services in Simcoe &amp; </w:t>
            </w:r>
            <w:proofErr w:type="spellStart"/>
            <w:r>
              <w:rPr>
                <w:rFonts w:ascii="Dax-Regular" w:hAnsi="Dax-Regular"/>
                <w:sz w:val="24"/>
                <w:szCs w:val="24"/>
              </w:rPr>
              <w:t>Muskoka</w:t>
            </w:r>
            <w:proofErr w:type="spellEnd"/>
            <w:r>
              <w:rPr>
                <w:rFonts w:ascii="Dax-Regular" w:hAnsi="Dax-Regular"/>
                <w:sz w:val="24"/>
                <w:szCs w:val="24"/>
              </w:rPr>
              <w:t xml:space="preserve">, with offices in Barrie and Orillia. </w:t>
            </w:r>
          </w:p>
          <w:p w:rsidR="000F618A" w:rsidRDefault="000F618A" w:rsidP="000F618A">
            <w:pPr>
              <w:rPr>
                <w:rFonts w:ascii="Dax-Regular" w:hAnsi="Dax-Regular"/>
                <w:sz w:val="24"/>
                <w:szCs w:val="24"/>
              </w:rPr>
            </w:pPr>
            <w:r>
              <w:rPr>
                <w:rFonts w:ascii="Dax-Regular" w:hAnsi="Dax-Regular"/>
                <w:sz w:val="24"/>
                <w:szCs w:val="24"/>
              </w:rPr>
              <w:t xml:space="preserve">Our organization has a strong history of helping individuals and families who are at risk of, or who have come into conflict with the law. Our work includes the provision of prevention and intervention services as well as advocacy, public education and community partnerships. </w:t>
            </w:r>
          </w:p>
          <w:p w:rsidR="000F618A" w:rsidRPr="000F618A" w:rsidRDefault="000F618A" w:rsidP="000F618A">
            <w:pPr>
              <w:rPr>
                <w:rFonts w:ascii="Dax-Regular" w:hAnsi="Dax-Regular"/>
                <w:sz w:val="24"/>
                <w:szCs w:val="24"/>
              </w:rPr>
            </w:pPr>
            <w:r>
              <w:rPr>
                <w:rFonts w:ascii="Dax-Regular" w:hAnsi="Dax-Regular"/>
                <w:sz w:val="24"/>
                <w:szCs w:val="24"/>
              </w:rPr>
              <w:t>Our diverse client group includes youth and adults</w:t>
            </w:r>
            <w:r w:rsidR="006B2499">
              <w:rPr>
                <w:rFonts w:ascii="Dax-Regular" w:hAnsi="Dax-Regular"/>
                <w:sz w:val="24"/>
                <w:szCs w:val="24"/>
              </w:rPr>
              <w:t>, all genders, from a wide cross section of social, cultural and ethnical backgrounds represented in our community.</w:t>
            </w:r>
          </w:p>
        </w:tc>
        <w:tc>
          <w:tcPr>
            <w:tcW w:w="5285" w:type="dxa"/>
            <w:tcMar>
              <w:left w:w="720" w:type="dxa"/>
              <w:right w:w="720" w:type="dxa"/>
            </w:tcMar>
          </w:tcPr>
          <w:tbl>
            <w:tblPr>
              <w:tblStyle w:val="TableLayout"/>
              <w:tblW w:w="4079" w:type="dxa"/>
              <w:tblLayout w:type="fixed"/>
              <w:tblLook w:val="04A0" w:firstRow="1" w:lastRow="0" w:firstColumn="1" w:lastColumn="0" w:noHBand="0" w:noVBand="1"/>
              <w:tblDescription w:val="Layout table"/>
            </w:tblPr>
            <w:tblGrid>
              <w:gridCol w:w="4079"/>
            </w:tblGrid>
            <w:tr w:rsidR="00307EC9" w:rsidTr="000F618A">
              <w:trPr>
                <w:trHeight w:hRule="exact" w:val="7920"/>
              </w:trPr>
              <w:tc>
                <w:tcPr>
                  <w:tcW w:w="5000" w:type="pct"/>
                </w:tcPr>
                <w:p w:rsidR="00307EC9" w:rsidRPr="0062059E" w:rsidRDefault="00B7678E" w:rsidP="00365EBB">
                  <w:pPr>
                    <w:pStyle w:val="Heading1"/>
                    <w:rPr>
                      <w:rFonts w:ascii="Dax-Regular" w:hAnsi="Dax-Regular"/>
                      <w:b w:val="0"/>
                      <w:color w:val="00B0F0"/>
                    </w:rPr>
                  </w:pPr>
                  <w:r w:rsidRPr="0062059E">
                    <w:rPr>
                      <w:rFonts w:ascii="Dax-Regular" w:hAnsi="Dax-Regular"/>
                      <w:b w:val="0"/>
                      <w:color w:val="00B0F0"/>
                    </w:rPr>
                    <w:t>For More Information:</w:t>
                  </w:r>
                </w:p>
                <w:p w:rsidR="0062059E" w:rsidRDefault="0062059E" w:rsidP="0062059E">
                  <w:pPr>
                    <w:pStyle w:val="Heading2"/>
                    <w:spacing w:before="0" w:after="0"/>
                    <w:rPr>
                      <w:rFonts w:ascii="Dax-Regular" w:hAnsi="Dax-Regular"/>
                      <w:sz w:val="28"/>
                      <w:szCs w:val="28"/>
                    </w:rPr>
                  </w:pPr>
                </w:p>
                <w:p w:rsidR="00307EC9" w:rsidRPr="0062059E" w:rsidRDefault="0062059E" w:rsidP="0062059E">
                  <w:pPr>
                    <w:pStyle w:val="Heading2"/>
                    <w:spacing w:before="0" w:after="0"/>
                    <w:rPr>
                      <w:rFonts w:ascii="Dax-Regular" w:hAnsi="Dax-Regular"/>
                      <w:sz w:val="28"/>
                      <w:szCs w:val="28"/>
                    </w:rPr>
                  </w:pPr>
                  <w:r>
                    <w:rPr>
                      <w:rFonts w:ascii="Dax-Regular" w:hAnsi="Dax-Regular"/>
                      <w:sz w:val="28"/>
                      <w:szCs w:val="28"/>
                    </w:rPr>
                    <w:t>Please Call or Email</w:t>
                  </w:r>
                </w:p>
                <w:p w:rsidR="0096499C" w:rsidRDefault="0096499C" w:rsidP="0062059E">
                  <w:pPr>
                    <w:spacing w:after="0"/>
                    <w:rPr>
                      <w:rFonts w:ascii="Dax-Regular" w:hAnsi="Dax-Regular"/>
                      <w:sz w:val="24"/>
                      <w:szCs w:val="24"/>
                    </w:rPr>
                  </w:pPr>
                </w:p>
                <w:p w:rsidR="0062059E" w:rsidRDefault="00B7678E" w:rsidP="0062059E">
                  <w:pPr>
                    <w:spacing w:after="0"/>
                    <w:rPr>
                      <w:rFonts w:ascii="Dax-Regular" w:hAnsi="Dax-Regular"/>
                      <w:sz w:val="24"/>
                      <w:szCs w:val="24"/>
                    </w:rPr>
                  </w:pPr>
                  <w:r w:rsidRPr="0062059E">
                    <w:rPr>
                      <w:rFonts w:ascii="Dax-Regular" w:hAnsi="Dax-Regular"/>
                      <w:b/>
                      <w:sz w:val="24"/>
                      <w:szCs w:val="24"/>
                    </w:rPr>
                    <w:t>Tanya Devlin</w:t>
                  </w:r>
                  <w:r w:rsidR="0096499C">
                    <w:rPr>
                      <w:rFonts w:ascii="Dax-Regular" w:hAnsi="Dax-Regular"/>
                      <w:b/>
                      <w:sz w:val="24"/>
                      <w:szCs w:val="24"/>
                    </w:rPr>
                    <w:t xml:space="preserve">, </w:t>
                  </w:r>
                  <w:r w:rsidR="0096499C" w:rsidRPr="0096499C">
                    <w:rPr>
                      <w:rFonts w:ascii="Dax-Regular" w:hAnsi="Dax-Regular"/>
                      <w:b/>
                      <w:sz w:val="18"/>
                      <w:szCs w:val="18"/>
                    </w:rPr>
                    <w:t>HBSW, RSW</w:t>
                  </w:r>
                  <w:r w:rsidRPr="0062059E">
                    <w:rPr>
                      <w:rFonts w:ascii="Dax-Regular" w:hAnsi="Dax-Regular"/>
                      <w:b/>
                      <w:sz w:val="24"/>
                      <w:szCs w:val="24"/>
                    </w:rPr>
                    <w:t>:</w:t>
                  </w:r>
                  <w:r w:rsidR="0096499C">
                    <w:rPr>
                      <w:rFonts w:ascii="Dax-Regular" w:hAnsi="Dax-Regular"/>
                      <w:sz w:val="24"/>
                      <w:szCs w:val="24"/>
                    </w:rPr>
                    <w:t xml:space="preserve"> 705.828.5670</w:t>
                  </w:r>
                </w:p>
                <w:p w:rsidR="00B7678E" w:rsidRDefault="00B7678E" w:rsidP="0062059E">
                  <w:pPr>
                    <w:spacing w:after="0"/>
                    <w:rPr>
                      <w:rFonts w:ascii="Dax-Regular" w:hAnsi="Dax-Regular"/>
                      <w:sz w:val="24"/>
                      <w:szCs w:val="24"/>
                    </w:rPr>
                  </w:pPr>
                  <w:proofErr w:type="gramStart"/>
                  <w:r w:rsidRPr="00CC4379">
                    <w:rPr>
                      <w:rFonts w:ascii="Dax-Regular" w:hAnsi="Dax-Regular"/>
                      <w:sz w:val="24"/>
                      <w:szCs w:val="24"/>
                    </w:rPr>
                    <w:t>email</w:t>
                  </w:r>
                  <w:proofErr w:type="gramEnd"/>
                  <w:r w:rsidRPr="00CC4379">
                    <w:rPr>
                      <w:rFonts w:ascii="Dax-Regular" w:hAnsi="Dax-Regular"/>
                      <w:sz w:val="24"/>
                      <w:szCs w:val="24"/>
                    </w:rPr>
                    <w:t>: tdevlin@jhssm.ca</w:t>
                  </w:r>
                </w:p>
                <w:p w:rsidR="0062059E" w:rsidRPr="00CC4379" w:rsidRDefault="0062059E" w:rsidP="0062059E">
                  <w:pPr>
                    <w:spacing w:after="0"/>
                    <w:rPr>
                      <w:rFonts w:ascii="Dax-Regular" w:hAnsi="Dax-Regular"/>
                      <w:sz w:val="24"/>
                      <w:szCs w:val="24"/>
                    </w:rPr>
                  </w:pPr>
                </w:p>
                <w:p w:rsidR="000F618A" w:rsidRPr="009A2C63" w:rsidRDefault="00B7678E" w:rsidP="009A2C63">
                  <w:pPr>
                    <w:spacing w:after="0"/>
                    <w:rPr>
                      <w:rFonts w:ascii="Dax-Regular" w:hAnsi="Dax-Regular"/>
                      <w:sz w:val="24"/>
                      <w:szCs w:val="24"/>
                    </w:rPr>
                  </w:pPr>
                  <w:r w:rsidRPr="0062059E">
                    <w:rPr>
                      <w:rFonts w:ascii="Dax-Regular" w:hAnsi="Dax-Regular"/>
                      <w:b/>
                      <w:sz w:val="24"/>
                      <w:szCs w:val="24"/>
                    </w:rPr>
                    <w:t xml:space="preserve">Jocelyn </w:t>
                  </w:r>
                  <w:proofErr w:type="spellStart"/>
                  <w:r w:rsidRPr="0062059E">
                    <w:rPr>
                      <w:rFonts w:ascii="Dax-Regular" w:hAnsi="Dax-Regular"/>
                      <w:b/>
                      <w:sz w:val="24"/>
                      <w:szCs w:val="24"/>
                    </w:rPr>
                    <w:t>Faragher</w:t>
                  </w:r>
                  <w:proofErr w:type="spellEnd"/>
                  <w:r w:rsidR="0096499C">
                    <w:rPr>
                      <w:rFonts w:ascii="Dax-Regular" w:hAnsi="Dax-Regular"/>
                      <w:b/>
                      <w:sz w:val="24"/>
                      <w:szCs w:val="24"/>
                    </w:rPr>
                    <w:t xml:space="preserve">, </w:t>
                  </w:r>
                  <w:r w:rsidR="0096499C" w:rsidRPr="0096499C">
                    <w:rPr>
                      <w:rFonts w:ascii="Dax-Regular" w:hAnsi="Dax-Regular"/>
                      <w:b/>
                      <w:sz w:val="18"/>
                      <w:szCs w:val="18"/>
                    </w:rPr>
                    <w:t>BAS, AC</w:t>
                  </w:r>
                  <w:r w:rsidRPr="0062059E">
                    <w:rPr>
                      <w:rFonts w:ascii="Dax-Regular" w:hAnsi="Dax-Regular"/>
                      <w:b/>
                      <w:sz w:val="24"/>
                      <w:szCs w:val="24"/>
                    </w:rPr>
                    <w:t>:</w:t>
                  </w:r>
                  <w:r w:rsidR="0096499C">
                    <w:rPr>
                      <w:rFonts w:ascii="Dax-Regular" w:hAnsi="Dax-Regular"/>
                      <w:sz w:val="24"/>
                      <w:szCs w:val="24"/>
                    </w:rPr>
                    <w:t xml:space="preserve"> 705.828.5487 </w:t>
                  </w:r>
                  <w:r w:rsidRPr="00CC4379">
                    <w:rPr>
                      <w:rFonts w:ascii="Dax-Regular" w:hAnsi="Dax-Regular"/>
                      <w:sz w:val="24"/>
                      <w:szCs w:val="24"/>
                    </w:rPr>
                    <w:t>email: jfaragher@jhssm.ca</w:t>
                  </w:r>
                </w:p>
                <w:p w:rsidR="00307EC9" w:rsidRPr="0062059E" w:rsidRDefault="0062059E" w:rsidP="00365EBB">
                  <w:pPr>
                    <w:pStyle w:val="Heading2"/>
                    <w:rPr>
                      <w:rFonts w:ascii="Dax-Regular" w:hAnsi="Dax-Regular"/>
                      <w:sz w:val="28"/>
                      <w:szCs w:val="28"/>
                    </w:rPr>
                  </w:pPr>
                  <w:r>
                    <w:rPr>
                      <w:rFonts w:ascii="Dax-Regular" w:hAnsi="Dax-Regular"/>
                      <w:sz w:val="28"/>
                      <w:szCs w:val="28"/>
                    </w:rPr>
                    <w:t>Location</w:t>
                  </w:r>
                </w:p>
                <w:p w:rsidR="00307EC9" w:rsidRPr="00CC4379" w:rsidRDefault="00CC4379" w:rsidP="00AD7341">
                  <w:pPr>
                    <w:rPr>
                      <w:rFonts w:ascii="Dax-Regular" w:hAnsi="Dax-Regular"/>
                      <w:sz w:val="24"/>
                      <w:szCs w:val="24"/>
                    </w:rPr>
                  </w:pPr>
                  <w:r w:rsidRPr="0062059E">
                    <w:rPr>
                      <w:rFonts w:ascii="Dax-Regular" w:hAnsi="Dax-Regular"/>
                      <w:b/>
                      <w:sz w:val="24"/>
                      <w:szCs w:val="24"/>
                    </w:rPr>
                    <w:t>Barrie:</w:t>
                  </w:r>
                  <w:r w:rsidRPr="00CC4379">
                    <w:rPr>
                      <w:rFonts w:ascii="Dax-Regular" w:hAnsi="Dax-Regular"/>
                      <w:sz w:val="24"/>
                      <w:szCs w:val="24"/>
                    </w:rPr>
                    <w:t xml:space="preserve"> 80 Bradf</w:t>
                  </w:r>
                  <w:r w:rsidR="0089545E">
                    <w:rPr>
                      <w:rFonts w:ascii="Dax-Regular" w:hAnsi="Dax-Regular"/>
                      <w:sz w:val="24"/>
                      <w:szCs w:val="24"/>
                    </w:rPr>
                    <w:t xml:space="preserve">ord St.; Suite 530 | </w:t>
                  </w:r>
                  <w:r w:rsidRPr="00CC4379">
                    <w:rPr>
                      <w:rFonts w:ascii="Dax-Regular" w:hAnsi="Dax-Regular"/>
                      <w:sz w:val="24"/>
                      <w:szCs w:val="24"/>
                    </w:rPr>
                    <w:t>Tuesday</w:t>
                  </w:r>
                  <w:r w:rsidR="0089545E">
                    <w:rPr>
                      <w:rFonts w:ascii="Dax-Regular" w:hAnsi="Dax-Regular"/>
                      <w:sz w:val="24"/>
                      <w:szCs w:val="24"/>
                    </w:rPr>
                    <w:t xml:space="preserve"> and Wednesday</w:t>
                  </w:r>
                  <w:r w:rsidRPr="00CC4379">
                    <w:rPr>
                      <w:rFonts w:ascii="Dax-Regular" w:hAnsi="Dax-Regular"/>
                      <w:sz w:val="24"/>
                      <w:szCs w:val="24"/>
                    </w:rPr>
                    <w:t xml:space="preserve"> 1pm to 7pm</w:t>
                  </w:r>
                </w:p>
                <w:p w:rsidR="000F618A" w:rsidRDefault="00CC4379" w:rsidP="00AD7341">
                  <w:pPr>
                    <w:rPr>
                      <w:rFonts w:ascii="Dax-Regular" w:hAnsi="Dax-Regular"/>
                      <w:sz w:val="24"/>
                      <w:szCs w:val="24"/>
                    </w:rPr>
                  </w:pPr>
                  <w:r w:rsidRPr="0062059E">
                    <w:rPr>
                      <w:rFonts w:ascii="Dax-Regular" w:hAnsi="Dax-Regular"/>
                      <w:b/>
                      <w:sz w:val="24"/>
                      <w:szCs w:val="24"/>
                    </w:rPr>
                    <w:t>Orillia:</w:t>
                  </w:r>
                  <w:r w:rsidRPr="00CC4379">
                    <w:rPr>
                      <w:rFonts w:ascii="Dax-Regular" w:hAnsi="Dax-Regular"/>
                      <w:sz w:val="24"/>
                      <w:szCs w:val="24"/>
                    </w:rPr>
                    <w:t xml:space="preserve"> 17 Colb</w:t>
                  </w:r>
                  <w:r w:rsidR="0089545E">
                    <w:rPr>
                      <w:rFonts w:ascii="Dax-Regular" w:hAnsi="Dax-Regular"/>
                      <w:sz w:val="24"/>
                      <w:szCs w:val="24"/>
                    </w:rPr>
                    <w:t xml:space="preserve">orne St.; Suite 109 | Thursday </w:t>
                  </w:r>
                  <w:r w:rsidRPr="00CC4379">
                    <w:rPr>
                      <w:rFonts w:ascii="Dax-Regular" w:hAnsi="Dax-Regular"/>
                      <w:sz w:val="24"/>
                      <w:szCs w:val="24"/>
                    </w:rPr>
                    <w:t>1pm to 7pm and Saturday 11am to 2pm</w:t>
                  </w:r>
                </w:p>
                <w:p w:rsidR="009A2C63" w:rsidRPr="009A2C63" w:rsidRDefault="009A2C63" w:rsidP="00AD7341">
                  <w:pPr>
                    <w:rPr>
                      <w:rFonts w:ascii="Dax-Regular" w:hAnsi="Dax-Regular"/>
                    </w:rPr>
                  </w:pPr>
                  <w:r w:rsidRPr="001A0211">
                    <w:rPr>
                      <w:rFonts w:ascii="Dax-Regular" w:hAnsi="Dax-Regular"/>
                    </w:rPr>
                    <w:t>http://www.johnhoward.on.ca/muskoka</w:t>
                  </w:r>
                </w:p>
                <w:p w:rsidR="000F618A" w:rsidRPr="009A2C63" w:rsidRDefault="000F618A" w:rsidP="000F618A">
                  <w:pPr>
                    <w:jc w:val="center"/>
                    <w:rPr>
                      <w:b/>
                    </w:rPr>
                  </w:pPr>
                  <w:r w:rsidRPr="009A2C63">
                    <w:rPr>
                      <w:rFonts w:ascii="Dax-Regular" w:hAnsi="Dax-Regular"/>
                      <w:b/>
                      <w:sz w:val="24"/>
                      <w:szCs w:val="24"/>
                    </w:rPr>
                    <w:t>Please note that walk-in clients will be take</w:t>
                  </w:r>
                  <w:r w:rsidR="00634BB0">
                    <w:rPr>
                      <w:rFonts w:ascii="Dax-Regular" w:hAnsi="Dax-Regular"/>
                      <w:b/>
                      <w:sz w:val="24"/>
                      <w:szCs w:val="24"/>
                    </w:rPr>
                    <w:t>n</w:t>
                  </w:r>
                  <w:r w:rsidRPr="009A2C63">
                    <w:rPr>
                      <w:rFonts w:ascii="Dax-Regular" w:hAnsi="Dax-Regular"/>
                      <w:b/>
                      <w:sz w:val="24"/>
                      <w:szCs w:val="24"/>
                    </w:rPr>
                    <w:t xml:space="preserve"> one hour before closing</w:t>
                  </w:r>
                </w:p>
              </w:tc>
            </w:tr>
            <w:tr w:rsidR="00307EC9" w:rsidTr="000F618A">
              <w:trPr>
                <w:trHeight w:hRule="exact" w:val="2880"/>
              </w:trPr>
              <w:tc>
                <w:tcPr>
                  <w:tcW w:w="5000" w:type="pct"/>
                  <w:vAlign w:val="bottom"/>
                </w:tcPr>
                <w:tbl>
                  <w:tblPr>
                    <w:tblW w:w="4648" w:type="pct"/>
                    <w:tblLayout w:type="fixed"/>
                    <w:tblCellMar>
                      <w:left w:w="0" w:type="dxa"/>
                      <w:right w:w="0" w:type="dxa"/>
                    </w:tblCellMar>
                    <w:tblLook w:val="04A0" w:firstRow="1" w:lastRow="0" w:firstColumn="1" w:lastColumn="0" w:noHBand="0" w:noVBand="1"/>
                    <w:tblDescription w:val="Company layout table"/>
                  </w:tblPr>
                  <w:tblGrid>
                    <w:gridCol w:w="1295"/>
                    <w:gridCol w:w="2497"/>
                  </w:tblGrid>
                  <w:tr w:rsidR="00307EC9" w:rsidTr="000F618A">
                    <w:trPr>
                      <w:trHeight w:val="1105"/>
                    </w:trPr>
                    <w:tc>
                      <w:tcPr>
                        <w:tcW w:w="1295" w:type="dxa"/>
                        <w:vAlign w:val="center"/>
                      </w:tcPr>
                      <w:p w:rsidR="00307EC9" w:rsidRPr="001947E7" w:rsidRDefault="00B7678E" w:rsidP="001947E7">
                        <w:pPr>
                          <w:pStyle w:val="NoSpacing"/>
                        </w:pPr>
                        <w:r>
                          <w:rPr>
                            <w:noProof/>
                            <w:lang w:eastAsia="en-US"/>
                          </w:rPr>
                          <w:drawing>
                            <wp:inline distT="0" distB="0" distL="0" distR="0">
                              <wp:extent cx="1037401" cy="54716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About Youth Logo.jpg"/>
                                      <pic:cNvPicPr/>
                                    </pic:nvPicPr>
                                    <pic:blipFill>
                                      <a:blip r:embed="rId11"/>
                                      <a:stretch>
                                        <a:fillRect/>
                                      </a:stretch>
                                    </pic:blipFill>
                                    <pic:spPr>
                                      <a:xfrm>
                                        <a:off x="0" y="0"/>
                                        <a:ext cx="1039018" cy="548016"/>
                                      </a:xfrm>
                                      <a:prstGeom prst="rect">
                                        <a:avLst/>
                                      </a:prstGeom>
                                    </pic:spPr>
                                  </pic:pic>
                                </a:graphicData>
                              </a:graphic>
                            </wp:inline>
                          </w:drawing>
                        </w:r>
                      </w:p>
                    </w:tc>
                    <w:tc>
                      <w:tcPr>
                        <w:tcW w:w="2497" w:type="dxa"/>
                        <w:tcMar>
                          <w:left w:w="274" w:type="dxa"/>
                        </w:tcMar>
                      </w:tcPr>
                      <w:sdt>
                        <w:sdtPr>
                          <w:rPr>
                            <w:color w:val="00B0F0"/>
                          </w:rPr>
                          <w:alias w:val="Enter Company Name:"/>
                          <w:tag w:val="Enter Company Name:"/>
                          <w:id w:val="-1839532679"/>
                          <w:placeholder>
                            <w:docPart w:val="A5B8632E9B124C28AF096C6C359F43B4"/>
                          </w:placeholder>
                          <w:dataBinding w:prefixMappings="xmlns:ns0='http://purl.org/dc/elements/1.1/' xmlns:ns1='http://schemas.openxmlformats.org/package/2006/metadata/core-properties' " w:xpath="/ns1:coreProperties[1]/ns1:keywords[1]" w:storeItemID="{6C3C8BC8-F283-45AE-878A-BAB7291924A1}"/>
                          <w:text/>
                        </w:sdtPr>
                        <w:sdtEndPr/>
                        <w:sdtContent>
                          <w:p w:rsidR="00307EC9" w:rsidRPr="00CC4379" w:rsidRDefault="00091AC4">
                            <w:pPr>
                              <w:pStyle w:val="Company"/>
                              <w:rPr>
                                <w:color w:val="00B0F0"/>
                              </w:rPr>
                            </w:pPr>
                            <w:r>
                              <w:rPr>
                                <w:color w:val="00B0F0"/>
                              </w:rPr>
                              <w:t xml:space="preserve">Youth Mental </w:t>
                            </w:r>
                            <w:proofErr w:type="gramStart"/>
                            <w:r>
                              <w:rPr>
                                <w:color w:val="00B0F0"/>
                              </w:rPr>
                              <w:t>HEALTH  WALK</w:t>
                            </w:r>
                            <w:proofErr w:type="gramEnd"/>
                            <w:r>
                              <w:rPr>
                                <w:color w:val="00B0F0"/>
                              </w:rPr>
                              <w:t>-In Program</w:t>
                            </w:r>
                          </w:p>
                        </w:sdtContent>
                      </w:sdt>
                      <w:p w:rsidR="00307EC9" w:rsidRPr="00CC4379" w:rsidRDefault="00307EC9" w:rsidP="007014C5">
                        <w:pPr>
                          <w:pStyle w:val="ContactInfo"/>
                          <w:rPr>
                            <w:color w:val="00B0F0"/>
                          </w:rPr>
                        </w:pPr>
                      </w:p>
                    </w:tc>
                  </w:tr>
                </w:tbl>
                <w:p w:rsidR="00307EC9" w:rsidRDefault="00307EC9"/>
              </w:tc>
            </w:tr>
          </w:tbl>
          <w:p w:rsidR="00307EC9" w:rsidRDefault="00307EC9"/>
        </w:tc>
        <w:tc>
          <w:tcPr>
            <w:tcW w:w="4565" w:type="dxa"/>
            <w:tcMar>
              <w:left w:w="720" w:type="dxa"/>
            </w:tcMar>
          </w:tcPr>
          <w:tbl>
            <w:tblPr>
              <w:tblStyle w:val="TableLayout"/>
              <w:tblW w:w="3834" w:type="dxa"/>
              <w:tblLayout w:type="fixed"/>
              <w:tblLook w:val="04A0" w:firstRow="1" w:lastRow="0" w:firstColumn="1" w:lastColumn="0" w:noHBand="0" w:noVBand="1"/>
              <w:tblDescription w:val="Layout table"/>
            </w:tblPr>
            <w:tblGrid>
              <w:gridCol w:w="3834"/>
            </w:tblGrid>
            <w:tr w:rsidR="00307EC9" w:rsidTr="00BA22C9">
              <w:trPr>
                <w:trHeight w:hRule="exact" w:val="5679"/>
              </w:trPr>
              <w:tc>
                <w:tcPr>
                  <w:tcW w:w="5000" w:type="pct"/>
                </w:tcPr>
                <w:p w:rsidR="00307EC9" w:rsidRDefault="00AB4B28" w:rsidP="00BA22C9">
                  <w:pPr>
                    <w:ind w:right="2"/>
                  </w:pPr>
                  <w:r>
                    <w:rPr>
                      <w:rFonts w:ascii="Dax-Regular" w:hAnsi="Dax-Regular"/>
                      <w:i/>
                      <w:noProof/>
                      <w:lang w:eastAsia="en-US"/>
                    </w:rPr>
                    <w:drawing>
                      <wp:anchor distT="0" distB="0" distL="114300" distR="114300" simplePos="0" relativeHeight="251661312" behindDoc="1" locked="0" layoutInCell="1" allowOverlap="1">
                        <wp:simplePos x="0" y="0"/>
                        <wp:positionH relativeFrom="column">
                          <wp:posOffset>0</wp:posOffset>
                        </wp:positionH>
                        <wp:positionV relativeFrom="paragraph">
                          <wp:posOffset>467360</wp:posOffset>
                        </wp:positionV>
                        <wp:extent cx="2428875" cy="552450"/>
                        <wp:effectExtent l="0" t="0" r="9525" b="0"/>
                        <wp:wrapTight wrapText="bothSides">
                          <wp:wrapPolygon edited="0">
                            <wp:start x="0" y="0"/>
                            <wp:lineTo x="0" y="20855"/>
                            <wp:lineTo x="21515" y="20855"/>
                            <wp:lineTo x="215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hn Howard Logo.jpg"/>
                                <pic:cNvPicPr/>
                              </pic:nvPicPr>
                              <pic:blipFill>
                                <a:blip r:embed="rId12"/>
                                <a:stretch>
                                  <a:fillRect/>
                                </a:stretch>
                              </pic:blipFill>
                              <pic:spPr>
                                <a:xfrm>
                                  <a:off x="0" y="0"/>
                                  <a:ext cx="2428875" cy="552450"/>
                                </a:xfrm>
                                <a:prstGeom prst="rect">
                                  <a:avLst/>
                                </a:prstGeom>
                              </pic:spPr>
                            </pic:pic>
                          </a:graphicData>
                        </a:graphic>
                        <wp14:sizeRelH relativeFrom="page">
                          <wp14:pctWidth>0</wp14:pctWidth>
                        </wp14:sizeRelH>
                        <wp14:sizeRelV relativeFrom="page">
                          <wp14:pctHeight>0</wp14:pctHeight>
                        </wp14:sizeRelV>
                      </wp:anchor>
                    </w:drawing>
                  </w:r>
                  <w:r w:rsidR="003B36CC">
                    <w:rPr>
                      <w:noProof/>
                      <w:lang w:eastAsia="en-US"/>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6350</wp:posOffset>
                            </wp:positionV>
                            <wp:extent cx="2428875" cy="144653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46530"/>
                                    </a:xfrm>
                                    <a:prstGeom prst="rect">
                                      <a:avLst/>
                                    </a:prstGeom>
                                    <a:solidFill>
                                      <a:srgbClr val="00B0F0"/>
                                    </a:solidFill>
                                    <a:ln w="9525">
                                      <a:solidFill>
                                        <a:srgbClr val="00B0F0"/>
                                      </a:solidFill>
                                      <a:miter lim="800000"/>
                                      <a:headEnd/>
                                      <a:tailEnd/>
                                    </a:ln>
                                  </wps:spPr>
                                  <wps:txbx>
                                    <w:txbxContent>
                                      <w:p w:rsidR="003B36CC" w:rsidRDefault="003B3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5pt;width:191.25pt;height:11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" fillcolor="#00b0f0" strokecolor="#00b0f0">
                            <v:textbox>
                              <w:txbxContent>
                                <w:p w:rsidR="003B36CC" w:rsidRDefault="003B36CC"/>
                              </w:txbxContent>
                            </v:textbox>
                            <w10:wrap type="square"/>
                          </v:shape>
                        </w:pict>
                      </mc:Fallback>
                    </mc:AlternateContent>
                  </w:r>
                  <w:r w:rsidR="003B36CC">
                    <w:rPr>
                      <w:noProof/>
                      <w:lang w:eastAsia="en-US"/>
                    </w:rPr>
                    <w:drawing>
                      <wp:anchor distT="0" distB="0" distL="114300" distR="114300" simplePos="0" relativeHeight="251658240" behindDoc="1" locked="0" layoutInCell="1" allowOverlap="1">
                        <wp:simplePos x="0" y="0"/>
                        <wp:positionH relativeFrom="column">
                          <wp:posOffset>350</wp:posOffset>
                        </wp:positionH>
                        <wp:positionV relativeFrom="paragraph">
                          <wp:posOffset>1575757</wp:posOffset>
                        </wp:positionV>
                        <wp:extent cx="2732405" cy="2060575"/>
                        <wp:effectExtent l="0" t="0" r="0" b="0"/>
                        <wp:wrapTight wrapText="bothSides">
                          <wp:wrapPolygon edited="0">
                            <wp:start x="0" y="0"/>
                            <wp:lineTo x="0" y="21367"/>
                            <wp:lineTo x="21384" y="2136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About Youth Logo.jpg"/>
                                <pic:cNvPicPr/>
                              </pic:nvPicPr>
                              <pic:blipFill>
                                <a:blip r:embed="rId11"/>
                                <a:stretch>
                                  <a:fillRect/>
                                </a:stretch>
                              </pic:blipFill>
                              <pic:spPr>
                                <a:xfrm>
                                  <a:off x="0" y="0"/>
                                  <a:ext cx="2732405" cy="2060575"/>
                                </a:xfrm>
                                <a:prstGeom prst="rect">
                                  <a:avLst/>
                                </a:prstGeom>
                              </pic:spPr>
                            </pic:pic>
                          </a:graphicData>
                        </a:graphic>
                        <wp14:sizeRelH relativeFrom="page">
                          <wp14:pctWidth>0</wp14:pctWidth>
                        </wp14:sizeRelH>
                        <wp14:sizeRelV relativeFrom="page">
                          <wp14:pctHeight>0</wp14:pctHeight>
                        </wp14:sizeRelV>
                      </wp:anchor>
                    </w:drawing>
                  </w:r>
                </w:p>
              </w:tc>
            </w:tr>
            <w:tr w:rsidR="00307EC9" w:rsidTr="003B36CC">
              <w:trPr>
                <w:trHeight w:hRule="exact" w:val="140"/>
              </w:trPr>
              <w:tc>
                <w:tcPr>
                  <w:tcW w:w="5000" w:type="pct"/>
                </w:tcPr>
                <w:p w:rsidR="00307EC9" w:rsidRDefault="00307EC9"/>
              </w:tc>
            </w:tr>
            <w:tr w:rsidR="00307EC9" w:rsidTr="009F68F8">
              <w:trPr>
                <w:trHeight w:hRule="exact" w:val="3194"/>
              </w:trPr>
              <w:sdt>
                <w:sdtPr>
                  <w:rPr>
                    <w:rFonts w:ascii="Dax-Regular" w:hAnsi="Dax-Regular"/>
                  </w:rPr>
                  <w:alias w:val="Enter Company Name:"/>
                  <w:tag w:val="Enter Company Name:"/>
                  <w:id w:val="-2083982577"/>
                  <w:placeholder>
                    <w:docPart w:val="CC4BEE2E863B4349A46985FE8D4A597C"/>
                  </w:placeholder>
                  <w:dataBinding w:prefixMappings="xmlns:ns0='http://purl.org/dc/elements/1.1/' xmlns:ns1='http://schemas.openxmlformats.org/package/2006/metadata/core-properties' " w:xpath="/ns1:coreProperties[1]/ns1:keywords[1]" w:storeItemID="{6C3C8BC8-F283-45AE-878A-BAB7291924A1}"/>
                  <w:text/>
                </w:sdtPr>
                <w:sdtEndPr/>
                <w:sdtContent>
                  <w:tc>
                    <w:tcPr>
                      <w:tcW w:w="5000" w:type="pct"/>
                      <w:shd w:val="clear" w:color="auto" w:fill="00B0F0"/>
                    </w:tcPr>
                    <w:p w:rsidR="00307EC9" w:rsidRPr="003B36CC" w:rsidRDefault="0062059E" w:rsidP="00BA22C9">
                      <w:pPr>
                        <w:pStyle w:val="Title"/>
                        <w:ind w:right="144"/>
                        <w:rPr>
                          <w:rFonts w:ascii="Dax-Regular" w:hAnsi="Dax-Regular"/>
                        </w:rPr>
                      </w:pPr>
                      <w:r>
                        <w:rPr>
                          <w:rFonts w:ascii="Dax-Regular" w:hAnsi="Dax-Regular"/>
                        </w:rPr>
                        <w:t>You</w:t>
                      </w:r>
                      <w:r w:rsidR="00091AC4">
                        <w:rPr>
                          <w:rFonts w:ascii="Dax-Regular" w:hAnsi="Dax-Regular"/>
                        </w:rPr>
                        <w:t xml:space="preserve">th Mental </w:t>
                      </w:r>
                      <w:proofErr w:type="gramStart"/>
                      <w:r w:rsidR="00091AC4">
                        <w:rPr>
                          <w:rFonts w:ascii="Dax-Regular" w:hAnsi="Dax-Regular"/>
                        </w:rPr>
                        <w:t>HEALTH  WALK</w:t>
                      </w:r>
                      <w:proofErr w:type="gramEnd"/>
                      <w:r w:rsidR="00091AC4">
                        <w:rPr>
                          <w:rFonts w:ascii="Dax-Regular" w:hAnsi="Dax-Regular"/>
                        </w:rPr>
                        <w:t>-In Program</w:t>
                      </w:r>
                    </w:p>
                  </w:tc>
                </w:sdtContent>
              </w:sdt>
            </w:tr>
            <w:tr w:rsidR="00307EC9" w:rsidTr="000C143B">
              <w:trPr>
                <w:trHeight w:hRule="exact" w:val="2035"/>
              </w:trPr>
              <w:tc>
                <w:tcPr>
                  <w:tcW w:w="5000" w:type="pct"/>
                  <w:shd w:val="clear" w:color="auto" w:fill="00B0F0"/>
                  <w:vAlign w:val="bottom"/>
                </w:tcPr>
                <w:p w:rsidR="00307EC9" w:rsidRPr="003B36CC" w:rsidRDefault="00307EC9" w:rsidP="000C143B">
                  <w:pPr>
                    <w:pStyle w:val="Subtitle"/>
                    <w:ind w:left="0"/>
                    <w:rPr>
                      <w:rFonts w:ascii="Dax-Regular" w:hAnsi="Dax-Regular"/>
                      <w:i w:val="0"/>
                    </w:rPr>
                  </w:pPr>
                </w:p>
              </w:tc>
            </w:tr>
          </w:tbl>
          <w:p w:rsidR="00307EC9" w:rsidRDefault="00307EC9"/>
        </w:tc>
      </w:tr>
      <w:tr w:rsidR="00307EC9" w:rsidTr="00307EC9">
        <w:trPr>
          <w:jc w:val="center"/>
        </w:trPr>
        <w:tc>
          <w:tcPr>
            <w:tcW w:w="4565" w:type="dxa"/>
            <w:tcMar>
              <w:right w:w="720" w:type="dxa"/>
            </w:tcMar>
          </w:tcPr>
          <w:p w:rsidR="0062059E" w:rsidRPr="00155B73" w:rsidRDefault="000C143B" w:rsidP="00155B73">
            <w:pPr>
              <w:pStyle w:val="Heading1"/>
              <w:spacing w:before="0" w:line="240" w:lineRule="auto"/>
              <w:rPr>
                <w:rFonts w:ascii="Dax-Regular" w:hAnsi="Dax-Regular"/>
                <w:b w:val="0"/>
                <w:bCs w:val="0"/>
                <w:color w:val="00B0F0"/>
              </w:rPr>
            </w:pPr>
            <w:r w:rsidRPr="00E00102">
              <w:rPr>
                <w:rFonts w:ascii="Dax-Regular" w:hAnsi="Dax-Regular"/>
                <w:b w:val="0"/>
                <w:bCs w:val="0"/>
                <w:color w:val="00B0F0"/>
              </w:rPr>
              <w:lastRenderedPageBreak/>
              <w:t xml:space="preserve">What is the </w:t>
            </w:r>
            <w:r w:rsidR="009A2C63">
              <w:rPr>
                <w:rFonts w:ascii="Dax-Regular" w:hAnsi="Dax-Regular"/>
                <w:b w:val="0"/>
                <w:bCs w:val="0"/>
                <w:color w:val="00B0F0"/>
              </w:rPr>
              <w:t xml:space="preserve">All About Youth </w:t>
            </w:r>
            <w:r w:rsidR="00091AC4">
              <w:rPr>
                <w:rFonts w:ascii="Dax-Regular" w:hAnsi="Dax-Regular"/>
                <w:b w:val="0"/>
                <w:bCs w:val="0"/>
                <w:color w:val="00B0F0"/>
              </w:rPr>
              <w:t>Mental Health Walk-In Program</w:t>
            </w:r>
            <w:r w:rsidRPr="00E00102">
              <w:rPr>
                <w:rFonts w:ascii="Dax-Regular" w:hAnsi="Dax-Regular"/>
                <w:b w:val="0"/>
                <w:bCs w:val="0"/>
                <w:color w:val="00B0F0"/>
              </w:rPr>
              <w:t xml:space="preserve">? </w:t>
            </w:r>
          </w:p>
          <w:p w:rsidR="00155B73" w:rsidRPr="0062059E" w:rsidRDefault="00155B73" w:rsidP="0062059E">
            <w:pPr>
              <w:spacing w:line="240" w:lineRule="auto"/>
            </w:pPr>
          </w:p>
          <w:p w:rsidR="005B1956" w:rsidRPr="00155B73" w:rsidRDefault="000C143B" w:rsidP="0062059E">
            <w:pPr>
              <w:spacing w:after="0" w:line="240" w:lineRule="auto"/>
              <w:rPr>
                <w:rFonts w:ascii="Dax-Regular" w:hAnsi="Dax-Regular"/>
                <w:sz w:val="24"/>
                <w:szCs w:val="24"/>
              </w:rPr>
            </w:pPr>
            <w:r w:rsidRPr="00155B73">
              <w:rPr>
                <w:rFonts w:ascii="Dax-Regular" w:hAnsi="Dax-Regular"/>
                <w:sz w:val="24"/>
                <w:szCs w:val="24"/>
              </w:rPr>
              <w:t xml:space="preserve">The </w:t>
            </w:r>
            <w:r w:rsidR="009A2C63" w:rsidRPr="00155B73">
              <w:rPr>
                <w:rFonts w:ascii="Dax-Regular" w:hAnsi="Dax-Regular"/>
                <w:sz w:val="24"/>
                <w:szCs w:val="24"/>
              </w:rPr>
              <w:t xml:space="preserve">All About </w:t>
            </w:r>
            <w:r w:rsidRPr="00155B73">
              <w:rPr>
                <w:rFonts w:ascii="Dax-Regular" w:hAnsi="Dax-Regular"/>
                <w:sz w:val="24"/>
                <w:szCs w:val="24"/>
              </w:rPr>
              <w:t xml:space="preserve">Youth Mental Health </w:t>
            </w:r>
            <w:r w:rsidR="00091AC4">
              <w:rPr>
                <w:rFonts w:ascii="Dax-Regular" w:hAnsi="Dax-Regular"/>
                <w:sz w:val="24"/>
                <w:szCs w:val="24"/>
              </w:rPr>
              <w:t>Walk-In Program</w:t>
            </w:r>
            <w:r w:rsidRPr="00155B73">
              <w:rPr>
                <w:rFonts w:ascii="Dax-Regular" w:hAnsi="Dax-Regular"/>
                <w:sz w:val="24"/>
                <w:szCs w:val="24"/>
              </w:rPr>
              <w:t xml:space="preserve"> provides FREE mental health </w:t>
            </w:r>
            <w:proofErr w:type="spellStart"/>
            <w:r w:rsidRPr="00155B73">
              <w:rPr>
                <w:rFonts w:ascii="Dax-Regular" w:hAnsi="Dax-Regular"/>
                <w:sz w:val="24"/>
                <w:szCs w:val="24"/>
              </w:rPr>
              <w:t>coun</w:t>
            </w:r>
            <w:r w:rsidR="0062059E" w:rsidRPr="00155B73">
              <w:rPr>
                <w:rFonts w:ascii="Dax-Regular" w:hAnsi="Dax-Regular"/>
                <w:sz w:val="24"/>
                <w:szCs w:val="24"/>
              </w:rPr>
              <w:t>selling</w:t>
            </w:r>
            <w:proofErr w:type="spellEnd"/>
            <w:r w:rsidR="0062059E" w:rsidRPr="00155B73">
              <w:rPr>
                <w:rFonts w:ascii="Dax-Regular" w:hAnsi="Dax-Regular"/>
                <w:sz w:val="24"/>
                <w:szCs w:val="24"/>
              </w:rPr>
              <w:t xml:space="preserve"> service to youth </w:t>
            </w:r>
            <w:r w:rsidR="009A2C63" w:rsidRPr="00155B73">
              <w:rPr>
                <w:rFonts w:ascii="Dax-Regular" w:hAnsi="Dax-Regular"/>
                <w:sz w:val="24"/>
                <w:szCs w:val="24"/>
              </w:rPr>
              <w:t xml:space="preserve">who are experiencing mental health challenges. Our program </w:t>
            </w:r>
            <w:r w:rsidR="0062059E" w:rsidRPr="00155B73">
              <w:rPr>
                <w:rFonts w:ascii="Dax-Regular" w:hAnsi="Dax-Regular"/>
                <w:sz w:val="24"/>
                <w:szCs w:val="24"/>
              </w:rPr>
              <w:t xml:space="preserve">offers </w:t>
            </w:r>
            <w:r w:rsidRPr="00155B73">
              <w:rPr>
                <w:rFonts w:ascii="Dax-Regular" w:hAnsi="Dax-Regular"/>
                <w:sz w:val="24"/>
                <w:szCs w:val="24"/>
              </w:rPr>
              <w:t>help</w:t>
            </w:r>
            <w:r w:rsidR="009A2C63" w:rsidRPr="00155B73">
              <w:rPr>
                <w:rFonts w:ascii="Dax-Regular" w:hAnsi="Dax-Regular"/>
                <w:sz w:val="24"/>
                <w:szCs w:val="24"/>
              </w:rPr>
              <w:t xml:space="preserve"> to </w:t>
            </w:r>
            <w:r w:rsidR="0077398E">
              <w:rPr>
                <w:rFonts w:ascii="Dax-Regular" w:hAnsi="Dax-Regular"/>
                <w:sz w:val="24"/>
                <w:szCs w:val="24"/>
              </w:rPr>
              <w:t xml:space="preserve">individuals </w:t>
            </w:r>
            <w:r w:rsidR="009A2C63" w:rsidRPr="00155B73">
              <w:rPr>
                <w:rFonts w:ascii="Dax-Regular" w:hAnsi="Dax-Regular"/>
                <w:sz w:val="24"/>
                <w:szCs w:val="24"/>
              </w:rPr>
              <w:t>ages 12-24</w:t>
            </w:r>
            <w:r w:rsidRPr="00155B73">
              <w:rPr>
                <w:rFonts w:ascii="Dax-Regular" w:hAnsi="Dax-Regular"/>
                <w:sz w:val="24"/>
                <w:szCs w:val="24"/>
              </w:rPr>
              <w:t xml:space="preserve"> with a variety of issues that they may be facing. </w:t>
            </w:r>
          </w:p>
          <w:p w:rsidR="00155B73" w:rsidRDefault="00155B73" w:rsidP="0062059E">
            <w:pPr>
              <w:spacing w:after="0" w:line="240" w:lineRule="auto"/>
              <w:rPr>
                <w:rFonts w:ascii="Dax-Regular" w:hAnsi="Dax-Regular"/>
                <w:sz w:val="24"/>
                <w:szCs w:val="24"/>
              </w:rPr>
            </w:pPr>
          </w:p>
          <w:p w:rsidR="00155B73" w:rsidRPr="00155B73" w:rsidRDefault="00155B73" w:rsidP="0062059E">
            <w:pPr>
              <w:spacing w:after="0" w:line="240" w:lineRule="auto"/>
              <w:rPr>
                <w:rFonts w:ascii="Dax-Regular" w:hAnsi="Dax-Regular"/>
                <w:sz w:val="24"/>
                <w:szCs w:val="24"/>
              </w:rPr>
            </w:pPr>
          </w:p>
          <w:p w:rsidR="00155B73" w:rsidRDefault="005B1956" w:rsidP="0062059E">
            <w:pPr>
              <w:spacing w:line="240" w:lineRule="auto"/>
              <w:rPr>
                <w:rFonts w:ascii="Dax-Regular" w:hAnsi="Dax-Regular"/>
                <w:sz w:val="24"/>
                <w:szCs w:val="24"/>
              </w:rPr>
            </w:pPr>
            <w:r w:rsidRPr="00155B73">
              <w:rPr>
                <w:rFonts w:ascii="Dax-Regular" w:hAnsi="Dax-Regular"/>
                <w:sz w:val="24"/>
                <w:szCs w:val="24"/>
              </w:rPr>
              <w:t>This strength-based service uses a brief solution focused approach, assisting youth to identify stressors, understand their emotions and establish positive coping strategies that may be implemented into their daily lives.</w:t>
            </w:r>
          </w:p>
          <w:p w:rsidR="00155B73" w:rsidRPr="00155B73" w:rsidRDefault="00155B73" w:rsidP="0062059E">
            <w:pPr>
              <w:spacing w:line="240" w:lineRule="auto"/>
              <w:rPr>
                <w:rFonts w:ascii="Dax-Regular" w:hAnsi="Dax-Regular"/>
                <w:sz w:val="24"/>
                <w:szCs w:val="24"/>
              </w:rPr>
            </w:pPr>
          </w:p>
          <w:p w:rsidR="00EE106F" w:rsidRDefault="00EE106F" w:rsidP="0062059E">
            <w:pPr>
              <w:spacing w:line="240" w:lineRule="auto"/>
              <w:rPr>
                <w:rFonts w:ascii="Dax-Regular" w:hAnsi="Dax-Regular"/>
                <w:sz w:val="24"/>
                <w:szCs w:val="24"/>
              </w:rPr>
            </w:pPr>
            <w:r w:rsidRPr="00155B73">
              <w:rPr>
                <w:rFonts w:ascii="Dax-Regular" w:hAnsi="Dax-Regular"/>
                <w:sz w:val="24"/>
                <w:szCs w:val="24"/>
              </w:rPr>
              <w:t xml:space="preserve">Our </w:t>
            </w:r>
            <w:proofErr w:type="spellStart"/>
            <w:r w:rsidRPr="00155B73">
              <w:rPr>
                <w:rFonts w:ascii="Dax-Regular" w:hAnsi="Dax-Regular"/>
                <w:sz w:val="24"/>
                <w:szCs w:val="24"/>
              </w:rPr>
              <w:t>counsellors</w:t>
            </w:r>
            <w:proofErr w:type="spellEnd"/>
            <w:r w:rsidRPr="00155B73">
              <w:rPr>
                <w:rFonts w:ascii="Dax-Regular" w:hAnsi="Dax-Regular"/>
                <w:sz w:val="24"/>
                <w:szCs w:val="24"/>
              </w:rPr>
              <w:t xml:space="preserve"> have specialized experience working with a diverse population of youth,</w:t>
            </w:r>
            <w:r w:rsidR="009A2C63" w:rsidRPr="00155B73">
              <w:rPr>
                <w:rFonts w:ascii="Dax-Regular" w:hAnsi="Dax-Regular"/>
                <w:sz w:val="24"/>
                <w:szCs w:val="24"/>
              </w:rPr>
              <w:t xml:space="preserve"> including Indigenous and LGBTQ.</w:t>
            </w:r>
            <w:r w:rsidRPr="00155B73">
              <w:rPr>
                <w:rFonts w:ascii="Dax-Regular" w:hAnsi="Dax-Regular"/>
                <w:sz w:val="24"/>
                <w:szCs w:val="24"/>
              </w:rPr>
              <w:t xml:space="preserve"> </w:t>
            </w:r>
          </w:p>
          <w:p w:rsidR="00155B73" w:rsidRPr="00155B73" w:rsidRDefault="00155B73" w:rsidP="0062059E">
            <w:pPr>
              <w:spacing w:line="240" w:lineRule="auto"/>
              <w:rPr>
                <w:rFonts w:ascii="Dax-Regular" w:hAnsi="Dax-Regular"/>
                <w:sz w:val="24"/>
                <w:szCs w:val="24"/>
              </w:rPr>
            </w:pPr>
          </w:p>
          <w:p w:rsidR="00307EC9" w:rsidRPr="007014C5" w:rsidRDefault="00307EC9" w:rsidP="009A2C63">
            <w:pPr>
              <w:spacing w:line="240" w:lineRule="auto"/>
            </w:pPr>
          </w:p>
        </w:tc>
        <w:tc>
          <w:tcPr>
            <w:tcW w:w="5285" w:type="dxa"/>
            <w:tcMar>
              <w:left w:w="720" w:type="dxa"/>
              <w:right w:w="720" w:type="dxa"/>
            </w:tcMar>
          </w:tcPr>
          <w:p w:rsidR="00307EC9" w:rsidRPr="000F618A" w:rsidRDefault="006569A5" w:rsidP="0063311A">
            <w:pPr>
              <w:pStyle w:val="Heading2"/>
              <w:spacing w:before="200"/>
              <w:rPr>
                <w:rStyle w:val="Heading2Char"/>
                <w:rFonts w:ascii="Dax-Regular" w:hAnsi="Dax-Regular"/>
                <w:b/>
                <w:bCs/>
              </w:rPr>
            </w:pPr>
            <w:r w:rsidRPr="000F618A">
              <w:rPr>
                <w:rFonts w:ascii="Dax-Regular" w:hAnsi="Dax-Regular"/>
              </w:rPr>
              <w:t>Who is eligible to participate?</w:t>
            </w:r>
          </w:p>
          <w:p w:rsidR="006569A5" w:rsidRPr="000F618A" w:rsidRDefault="006569A5" w:rsidP="000F618A">
            <w:pPr>
              <w:pStyle w:val="ListParagraph"/>
              <w:numPr>
                <w:ilvl w:val="0"/>
                <w:numId w:val="16"/>
              </w:numPr>
              <w:spacing w:after="0"/>
              <w:ind w:left="379"/>
              <w:rPr>
                <w:rFonts w:ascii="Dax-Regular" w:hAnsi="Dax-Regular"/>
                <w:sz w:val="24"/>
                <w:szCs w:val="24"/>
              </w:rPr>
            </w:pPr>
            <w:r w:rsidRPr="000F618A">
              <w:rPr>
                <w:rFonts w:ascii="Dax-Regular" w:hAnsi="Dax-Regular"/>
                <w:sz w:val="24"/>
                <w:szCs w:val="24"/>
              </w:rPr>
              <w:t>All youth betw</w:t>
            </w:r>
            <w:r w:rsidR="000F618A" w:rsidRPr="000F618A">
              <w:rPr>
                <w:rFonts w:ascii="Dax-Regular" w:hAnsi="Dax-Regular"/>
                <w:sz w:val="24"/>
                <w:szCs w:val="24"/>
              </w:rPr>
              <w:t>een the ages of 12-24 years old</w:t>
            </w:r>
          </w:p>
          <w:p w:rsidR="00307EC9" w:rsidRPr="000F618A" w:rsidRDefault="006569A5" w:rsidP="000F618A">
            <w:pPr>
              <w:pStyle w:val="ListParagraph"/>
              <w:numPr>
                <w:ilvl w:val="0"/>
                <w:numId w:val="16"/>
              </w:numPr>
              <w:spacing w:after="0"/>
              <w:ind w:left="379"/>
              <w:rPr>
                <w:rFonts w:ascii="Dax-Regular" w:hAnsi="Dax-Regular"/>
                <w:sz w:val="24"/>
                <w:szCs w:val="24"/>
              </w:rPr>
            </w:pPr>
            <w:r w:rsidRPr="000F618A">
              <w:rPr>
                <w:rFonts w:ascii="Dax-Regular" w:hAnsi="Dax-Regular"/>
                <w:sz w:val="24"/>
                <w:szCs w:val="24"/>
              </w:rPr>
              <w:t>Y</w:t>
            </w:r>
            <w:r w:rsidR="001A0211">
              <w:rPr>
                <w:rFonts w:ascii="Dax-Regular" w:hAnsi="Dax-Regular"/>
                <w:sz w:val="24"/>
                <w:szCs w:val="24"/>
              </w:rPr>
              <w:t>ou DO NOT have to be involved with</w:t>
            </w:r>
            <w:r w:rsidRPr="000F618A">
              <w:rPr>
                <w:rFonts w:ascii="Dax-Regular" w:hAnsi="Dax-Regular"/>
                <w:sz w:val="24"/>
                <w:szCs w:val="24"/>
              </w:rPr>
              <w:t xml:space="preserve"> the criminal justic</w:t>
            </w:r>
            <w:r w:rsidR="000F618A" w:rsidRPr="000F618A">
              <w:rPr>
                <w:rFonts w:ascii="Dax-Regular" w:hAnsi="Dax-Regular"/>
                <w:sz w:val="24"/>
                <w:szCs w:val="24"/>
              </w:rPr>
              <w:t>e system to access this service</w:t>
            </w:r>
          </w:p>
          <w:p w:rsidR="000F618A" w:rsidRPr="000F618A" w:rsidRDefault="000F618A" w:rsidP="000F618A">
            <w:pPr>
              <w:pStyle w:val="Heading2"/>
              <w:rPr>
                <w:rFonts w:ascii="Dax-Regular" w:hAnsi="Dax-Regular"/>
              </w:rPr>
            </w:pPr>
            <w:r w:rsidRPr="000F618A">
              <w:rPr>
                <w:rFonts w:ascii="Dax-Regular" w:hAnsi="Dax-Regular"/>
              </w:rPr>
              <w:t xml:space="preserve">How do I begin? </w:t>
            </w:r>
          </w:p>
          <w:p w:rsidR="006569A5" w:rsidRDefault="006569A5" w:rsidP="000F618A">
            <w:pPr>
              <w:pStyle w:val="ListParagraph"/>
              <w:numPr>
                <w:ilvl w:val="0"/>
                <w:numId w:val="17"/>
              </w:numPr>
              <w:ind w:left="379"/>
              <w:rPr>
                <w:rFonts w:ascii="Dax-Regular" w:hAnsi="Dax-Regular"/>
                <w:sz w:val="24"/>
                <w:szCs w:val="24"/>
              </w:rPr>
            </w:pPr>
            <w:r w:rsidRPr="000F618A">
              <w:rPr>
                <w:rFonts w:ascii="Dax-Regular" w:hAnsi="Dax-Regular"/>
                <w:sz w:val="24"/>
                <w:szCs w:val="24"/>
              </w:rPr>
              <w:t>You DO NOT need a referral or hea</w:t>
            </w:r>
            <w:r w:rsidR="000F618A">
              <w:rPr>
                <w:rFonts w:ascii="Dax-Regular" w:hAnsi="Dax-Regular"/>
                <w:sz w:val="24"/>
                <w:szCs w:val="24"/>
              </w:rPr>
              <w:t>lth card to receive the service</w:t>
            </w:r>
          </w:p>
          <w:p w:rsidR="000F618A" w:rsidRDefault="000F618A" w:rsidP="000F618A">
            <w:pPr>
              <w:pStyle w:val="ListParagraph"/>
              <w:numPr>
                <w:ilvl w:val="0"/>
                <w:numId w:val="17"/>
              </w:numPr>
              <w:ind w:left="379"/>
              <w:rPr>
                <w:rFonts w:ascii="Dax-Regular" w:hAnsi="Dax-Regular"/>
                <w:sz w:val="24"/>
                <w:szCs w:val="24"/>
              </w:rPr>
            </w:pPr>
            <w:r>
              <w:rPr>
                <w:rFonts w:ascii="Dax-Regular" w:hAnsi="Dax-Regular"/>
                <w:sz w:val="24"/>
                <w:szCs w:val="24"/>
              </w:rPr>
              <w:t>No appointment required-</w:t>
            </w:r>
            <w:r w:rsidR="006569A5" w:rsidRPr="000F618A">
              <w:rPr>
                <w:rFonts w:ascii="Dax-Regular" w:hAnsi="Dax-Regular"/>
                <w:sz w:val="24"/>
                <w:szCs w:val="24"/>
              </w:rPr>
              <w:t xml:space="preserve"> b</w:t>
            </w:r>
            <w:r>
              <w:rPr>
                <w:rFonts w:ascii="Dax-Regular" w:hAnsi="Dax-Regular"/>
                <w:sz w:val="24"/>
                <w:szCs w:val="24"/>
              </w:rPr>
              <w:t>ased on first come, first serve</w:t>
            </w:r>
          </w:p>
          <w:p w:rsidR="000F618A" w:rsidRDefault="006569A5" w:rsidP="00155B73">
            <w:pPr>
              <w:pStyle w:val="ListParagraph"/>
              <w:numPr>
                <w:ilvl w:val="0"/>
                <w:numId w:val="17"/>
              </w:numPr>
              <w:spacing w:after="0"/>
              <w:ind w:left="379"/>
              <w:rPr>
                <w:rFonts w:ascii="Dax-Regular" w:hAnsi="Dax-Regular"/>
                <w:sz w:val="24"/>
                <w:szCs w:val="24"/>
              </w:rPr>
            </w:pPr>
            <w:r w:rsidRPr="000F618A">
              <w:rPr>
                <w:rFonts w:ascii="Dax-Regular" w:hAnsi="Dax-Regular"/>
                <w:sz w:val="24"/>
                <w:szCs w:val="24"/>
              </w:rPr>
              <w:t xml:space="preserve">Please note that you may be required to </w:t>
            </w:r>
            <w:r w:rsidR="000F618A" w:rsidRPr="000F618A">
              <w:rPr>
                <w:rFonts w:ascii="Dax-Regular" w:hAnsi="Dax-Regular"/>
                <w:sz w:val="24"/>
                <w:szCs w:val="24"/>
              </w:rPr>
              <w:t xml:space="preserve">wait for an available </w:t>
            </w:r>
            <w:proofErr w:type="spellStart"/>
            <w:r w:rsidR="000F618A" w:rsidRPr="000F618A">
              <w:rPr>
                <w:rFonts w:ascii="Dax-Regular" w:hAnsi="Dax-Regular"/>
                <w:sz w:val="24"/>
                <w:szCs w:val="24"/>
              </w:rPr>
              <w:t>counsellor</w:t>
            </w:r>
            <w:proofErr w:type="spellEnd"/>
          </w:p>
          <w:p w:rsidR="00307EC9" w:rsidRDefault="006569A5" w:rsidP="00155B73">
            <w:pPr>
              <w:pStyle w:val="Quote"/>
              <w:spacing w:after="0"/>
              <w:jc w:val="center"/>
              <w:rPr>
                <w:rStyle w:val="QuoteChar"/>
                <w:i/>
                <w:iCs/>
              </w:rPr>
            </w:pPr>
            <w:r>
              <w:t xml:space="preserve">FREE Mental Health </w:t>
            </w:r>
            <w:proofErr w:type="spellStart"/>
            <w:r>
              <w:t>Counselling</w:t>
            </w:r>
            <w:proofErr w:type="spellEnd"/>
            <w:r>
              <w:t xml:space="preserve"> Service for Youth Ages 12-24</w:t>
            </w:r>
          </w:p>
          <w:p w:rsidR="00155B73" w:rsidRDefault="00155B73" w:rsidP="00155B73">
            <w:pPr>
              <w:spacing w:after="0"/>
              <w:jc w:val="center"/>
              <w:rPr>
                <w:rStyle w:val="QuoteChar"/>
                <w:rFonts w:ascii="Dax-Regular" w:hAnsi="Dax-Regular"/>
                <w:i w:val="0"/>
                <w:iCs w:val="0"/>
                <w:color w:val="352F25" w:themeColor="text2"/>
                <w:sz w:val="24"/>
              </w:rPr>
            </w:pPr>
          </w:p>
          <w:p w:rsidR="00634BB0" w:rsidRDefault="00634BB0" w:rsidP="00155B73">
            <w:pPr>
              <w:spacing w:after="0"/>
              <w:jc w:val="center"/>
              <w:rPr>
                <w:rStyle w:val="QuoteChar"/>
                <w:rFonts w:ascii="Dax-Regular" w:hAnsi="Dax-Regular"/>
                <w:i w:val="0"/>
                <w:iCs w:val="0"/>
                <w:color w:val="352F25" w:themeColor="text2"/>
                <w:sz w:val="24"/>
              </w:rPr>
            </w:pPr>
          </w:p>
          <w:p w:rsidR="00307EC9" w:rsidRPr="002E732E" w:rsidRDefault="00155B73" w:rsidP="002E732E">
            <w:pPr>
              <w:spacing w:after="0"/>
              <w:jc w:val="center"/>
              <w:rPr>
                <w:rFonts w:ascii="Dax-Regular" w:hAnsi="Dax-Regular"/>
                <w:color w:val="352F25" w:themeColor="text2"/>
                <w:sz w:val="24"/>
              </w:rPr>
            </w:pPr>
            <w:r w:rsidRPr="00155B73">
              <w:rPr>
                <w:rStyle w:val="QuoteChar"/>
                <w:rFonts w:ascii="Dax-Regular" w:hAnsi="Dax-Regular"/>
                <w:i w:val="0"/>
                <w:iCs w:val="0"/>
                <w:color w:val="352F25" w:themeColor="text2"/>
                <w:sz w:val="24"/>
              </w:rPr>
              <w:t xml:space="preserve">Made possible with funding from </w:t>
            </w:r>
            <w:r w:rsidR="0077398E">
              <w:rPr>
                <w:rStyle w:val="QuoteChar"/>
                <w:rFonts w:ascii="Dax-Regular" w:hAnsi="Dax-Regular"/>
                <w:i w:val="0"/>
                <w:iCs w:val="0"/>
                <w:color w:val="352F25" w:themeColor="text2"/>
                <w:sz w:val="24"/>
              </w:rPr>
              <w:t xml:space="preserve">the </w:t>
            </w:r>
            <w:r w:rsidRPr="00155B73">
              <w:rPr>
                <w:rStyle w:val="QuoteChar"/>
                <w:rFonts w:ascii="Dax-Regular" w:hAnsi="Dax-Regular"/>
                <w:i w:val="0"/>
                <w:iCs w:val="0"/>
                <w:color w:val="352F25" w:themeColor="text2"/>
                <w:sz w:val="24"/>
              </w:rPr>
              <w:t>Ontario Trillium Foundation</w:t>
            </w:r>
          </w:p>
          <w:p w:rsidR="00307EC9" w:rsidRPr="0063311A" w:rsidRDefault="00634BB0" w:rsidP="0063311A">
            <w:r>
              <w:rPr>
                <w:rFonts w:ascii="Dax-Regular" w:hAnsi="Dax-Regular"/>
                <w:i/>
                <w:noProof/>
                <w:lang w:eastAsia="en-US"/>
              </w:rPr>
              <w:drawing>
                <wp:anchor distT="0" distB="0" distL="114300" distR="114300" simplePos="0" relativeHeight="251665408" behindDoc="1" locked="0" layoutInCell="1" allowOverlap="1" wp14:anchorId="14DDB060" wp14:editId="17C40AD9">
                  <wp:simplePos x="0" y="0"/>
                  <wp:positionH relativeFrom="column">
                    <wp:posOffset>179771</wp:posOffset>
                  </wp:positionH>
                  <wp:positionV relativeFrom="paragraph">
                    <wp:posOffset>454272</wp:posOffset>
                  </wp:positionV>
                  <wp:extent cx="971550" cy="221615"/>
                  <wp:effectExtent l="0" t="0" r="0" b="6985"/>
                  <wp:wrapTight wrapText="bothSides">
                    <wp:wrapPolygon edited="0">
                      <wp:start x="0" y="0"/>
                      <wp:lineTo x="0" y="20424"/>
                      <wp:lineTo x="21176" y="20424"/>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hn Howard Logo.jpg"/>
                          <pic:cNvPicPr/>
                        </pic:nvPicPr>
                        <pic:blipFill>
                          <a:blip r:embed="rId12"/>
                          <a:stretch>
                            <a:fillRect/>
                          </a:stretch>
                        </pic:blipFill>
                        <pic:spPr>
                          <a:xfrm>
                            <a:off x="0" y="0"/>
                            <a:ext cx="971550" cy="22161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4"/>
                <w:szCs w:val="24"/>
                <w:lang w:eastAsia="en-US"/>
              </w:rPr>
              <w:drawing>
                <wp:anchor distT="0" distB="0" distL="114300" distR="114300" simplePos="0" relativeHeight="251663360" behindDoc="1" locked="0" layoutInCell="1" allowOverlap="1" wp14:anchorId="566E7E48" wp14:editId="67EF741C">
                  <wp:simplePos x="0" y="0"/>
                  <wp:positionH relativeFrom="margin">
                    <wp:posOffset>1367600</wp:posOffset>
                  </wp:positionH>
                  <wp:positionV relativeFrom="paragraph">
                    <wp:posOffset>311521</wp:posOffset>
                  </wp:positionV>
                  <wp:extent cx="1114425" cy="478790"/>
                  <wp:effectExtent l="0" t="0" r="0" b="0"/>
                  <wp:wrapTight wrapText="bothSides">
                    <wp:wrapPolygon edited="0">
                      <wp:start x="15508" y="0"/>
                      <wp:lineTo x="5169" y="859"/>
                      <wp:lineTo x="369" y="5156"/>
                      <wp:lineTo x="369" y="18048"/>
                      <wp:lineTo x="15877" y="20626"/>
                      <wp:lineTo x="17723" y="20626"/>
                      <wp:lineTo x="18092" y="20626"/>
                      <wp:lineTo x="21046" y="13751"/>
                      <wp:lineTo x="21046" y="2578"/>
                      <wp:lineTo x="17354" y="0"/>
                      <wp:lineTo x="155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tario Trillium Foundation.png"/>
                          <pic:cNvPicPr/>
                        </pic:nvPicPr>
                        <pic:blipFill>
                          <a:blip r:embed="rId13">
                            <a:extLst>
                              <a:ext uri="{28A0092B-C50C-407E-A947-70E740481C1C}">
                                <a14:useLocalDpi xmlns:a14="http://schemas.microsoft.com/office/drawing/2010/main" val="0"/>
                              </a:ext>
                            </a:extLst>
                          </a:blip>
                          <a:stretch>
                            <a:fillRect/>
                          </a:stretch>
                        </pic:blipFill>
                        <pic:spPr>
                          <a:xfrm>
                            <a:off x="0" y="0"/>
                            <a:ext cx="1114425" cy="478790"/>
                          </a:xfrm>
                          <a:prstGeom prst="rect">
                            <a:avLst/>
                          </a:prstGeom>
                        </pic:spPr>
                      </pic:pic>
                    </a:graphicData>
                  </a:graphic>
                  <wp14:sizeRelH relativeFrom="page">
                    <wp14:pctWidth>0</wp14:pctWidth>
                  </wp14:sizeRelH>
                  <wp14:sizeRelV relativeFrom="page">
                    <wp14:pctHeight>0</wp14:pctHeight>
                  </wp14:sizeRelV>
                </wp:anchor>
              </w:drawing>
            </w:r>
          </w:p>
        </w:tc>
        <w:tc>
          <w:tcPr>
            <w:tcW w:w="4565" w:type="dxa"/>
            <w:tcMar>
              <w:left w:w="720" w:type="dxa"/>
            </w:tcMar>
          </w:tcPr>
          <w:p w:rsidR="00307EC9" w:rsidRDefault="00155B73" w:rsidP="00155B73">
            <w:pPr>
              <w:rPr>
                <w:rFonts w:ascii="Dax-Regular" w:hAnsi="Dax-Regular"/>
                <w:b/>
                <w:sz w:val="24"/>
                <w:szCs w:val="24"/>
              </w:rPr>
            </w:pPr>
            <w:r w:rsidRPr="00155B73">
              <w:rPr>
                <w:rFonts w:ascii="Dax-Regular" w:hAnsi="Dax-Regular"/>
                <w:b/>
                <w:sz w:val="24"/>
                <w:szCs w:val="24"/>
              </w:rPr>
              <w:t>Youth Mental Health Challenges may include:</w:t>
            </w:r>
          </w:p>
          <w:p w:rsidR="008A6474" w:rsidRDefault="008A6474" w:rsidP="008A6474">
            <w:pPr>
              <w:pStyle w:val="ListParagraph"/>
              <w:numPr>
                <w:ilvl w:val="0"/>
                <w:numId w:val="18"/>
              </w:numPr>
              <w:ind w:left="340"/>
              <w:rPr>
                <w:rFonts w:ascii="Dax-Regular" w:hAnsi="Dax-Regular"/>
                <w:sz w:val="24"/>
                <w:szCs w:val="24"/>
              </w:rPr>
            </w:pPr>
            <w:r>
              <w:rPr>
                <w:rFonts w:ascii="Dax-Regular" w:hAnsi="Dax-Regular"/>
                <w:sz w:val="24"/>
                <w:szCs w:val="24"/>
              </w:rPr>
              <w:t>Abuse</w:t>
            </w:r>
          </w:p>
          <w:p w:rsidR="008A6474" w:rsidRDefault="008A6474" w:rsidP="008A6474">
            <w:pPr>
              <w:pStyle w:val="ListParagraph"/>
              <w:numPr>
                <w:ilvl w:val="0"/>
                <w:numId w:val="18"/>
              </w:numPr>
              <w:ind w:left="340"/>
              <w:rPr>
                <w:rFonts w:ascii="Dax-Regular" w:hAnsi="Dax-Regular"/>
                <w:sz w:val="24"/>
                <w:szCs w:val="24"/>
              </w:rPr>
            </w:pPr>
            <w:r>
              <w:rPr>
                <w:rFonts w:ascii="Dax-Regular" w:hAnsi="Dax-Regular"/>
                <w:sz w:val="24"/>
                <w:szCs w:val="24"/>
              </w:rPr>
              <w:t>Addictions</w:t>
            </w:r>
          </w:p>
          <w:p w:rsidR="008A6474" w:rsidRDefault="008A6474" w:rsidP="008A6474">
            <w:pPr>
              <w:pStyle w:val="ListParagraph"/>
              <w:numPr>
                <w:ilvl w:val="0"/>
                <w:numId w:val="18"/>
              </w:numPr>
              <w:ind w:left="340"/>
              <w:rPr>
                <w:rFonts w:ascii="Dax-Regular" w:hAnsi="Dax-Regular"/>
                <w:sz w:val="24"/>
                <w:szCs w:val="24"/>
              </w:rPr>
            </w:pPr>
            <w:r>
              <w:rPr>
                <w:rFonts w:ascii="Dax-Regular" w:hAnsi="Dax-Regular"/>
                <w:sz w:val="24"/>
                <w:szCs w:val="24"/>
              </w:rPr>
              <w:t>Anger Management</w:t>
            </w:r>
          </w:p>
          <w:p w:rsidR="00155B73" w:rsidRDefault="00155B73" w:rsidP="00155B73">
            <w:pPr>
              <w:pStyle w:val="ListParagraph"/>
              <w:numPr>
                <w:ilvl w:val="0"/>
                <w:numId w:val="18"/>
              </w:numPr>
              <w:ind w:left="340"/>
              <w:rPr>
                <w:rFonts w:ascii="Dax-Regular" w:hAnsi="Dax-Regular"/>
                <w:sz w:val="24"/>
                <w:szCs w:val="24"/>
              </w:rPr>
            </w:pPr>
            <w:r>
              <w:rPr>
                <w:rFonts w:ascii="Dax-Regular" w:hAnsi="Dax-Regular"/>
                <w:sz w:val="24"/>
                <w:szCs w:val="24"/>
              </w:rPr>
              <w:t>Anxiety</w:t>
            </w:r>
          </w:p>
          <w:p w:rsidR="008A6474" w:rsidRDefault="008A6474" w:rsidP="008A6474">
            <w:pPr>
              <w:pStyle w:val="ListParagraph"/>
              <w:numPr>
                <w:ilvl w:val="0"/>
                <w:numId w:val="18"/>
              </w:numPr>
              <w:ind w:left="340"/>
              <w:rPr>
                <w:rFonts w:ascii="Dax-Regular" w:hAnsi="Dax-Regular"/>
                <w:sz w:val="24"/>
                <w:szCs w:val="24"/>
              </w:rPr>
            </w:pPr>
            <w:r>
              <w:rPr>
                <w:rFonts w:ascii="Dax-Regular" w:hAnsi="Dax-Regular"/>
                <w:sz w:val="24"/>
                <w:szCs w:val="24"/>
              </w:rPr>
              <w:t xml:space="preserve">Bullying </w:t>
            </w:r>
          </w:p>
          <w:p w:rsidR="008A6474" w:rsidRDefault="008A6474" w:rsidP="008A6474">
            <w:pPr>
              <w:pStyle w:val="ListParagraph"/>
              <w:numPr>
                <w:ilvl w:val="0"/>
                <w:numId w:val="18"/>
              </w:numPr>
              <w:ind w:left="340"/>
              <w:rPr>
                <w:rFonts w:ascii="Dax-Regular" w:hAnsi="Dax-Regular"/>
                <w:sz w:val="24"/>
                <w:szCs w:val="24"/>
              </w:rPr>
            </w:pPr>
            <w:r>
              <w:rPr>
                <w:rFonts w:ascii="Dax-Regular" w:hAnsi="Dax-Regular"/>
                <w:sz w:val="24"/>
                <w:szCs w:val="24"/>
              </w:rPr>
              <w:t xml:space="preserve">Depression </w:t>
            </w:r>
          </w:p>
          <w:p w:rsidR="00E2469B" w:rsidRDefault="008A6474" w:rsidP="008A6474">
            <w:pPr>
              <w:pStyle w:val="ListParagraph"/>
              <w:numPr>
                <w:ilvl w:val="0"/>
                <w:numId w:val="18"/>
              </w:numPr>
              <w:ind w:left="340"/>
              <w:rPr>
                <w:rFonts w:ascii="Dax-Regular" w:hAnsi="Dax-Regular"/>
                <w:sz w:val="24"/>
                <w:szCs w:val="24"/>
              </w:rPr>
            </w:pPr>
            <w:r>
              <w:rPr>
                <w:rFonts w:ascii="Dax-Regular" w:hAnsi="Dax-Regular"/>
                <w:sz w:val="24"/>
                <w:szCs w:val="24"/>
              </w:rPr>
              <w:t>Eating Disorders</w:t>
            </w:r>
          </w:p>
          <w:p w:rsidR="008A6474" w:rsidRDefault="00E2469B" w:rsidP="008A6474">
            <w:pPr>
              <w:pStyle w:val="ListParagraph"/>
              <w:numPr>
                <w:ilvl w:val="0"/>
                <w:numId w:val="18"/>
              </w:numPr>
              <w:ind w:left="340"/>
              <w:rPr>
                <w:rFonts w:ascii="Dax-Regular" w:hAnsi="Dax-Regular"/>
                <w:sz w:val="24"/>
                <w:szCs w:val="24"/>
              </w:rPr>
            </w:pPr>
            <w:r>
              <w:rPr>
                <w:rFonts w:ascii="Dax-Regular" w:hAnsi="Dax-Regular"/>
                <w:sz w:val="24"/>
                <w:szCs w:val="24"/>
              </w:rPr>
              <w:t>Gender Identity</w:t>
            </w:r>
            <w:r w:rsidR="008A6474">
              <w:rPr>
                <w:rFonts w:ascii="Dax-Regular" w:hAnsi="Dax-Regular"/>
                <w:sz w:val="24"/>
                <w:szCs w:val="24"/>
              </w:rPr>
              <w:t xml:space="preserve"> </w:t>
            </w:r>
          </w:p>
          <w:p w:rsidR="008A6474" w:rsidRDefault="008A6474" w:rsidP="00155B73">
            <w:pPr>
              <w:pStyle w:val="ListParagraph"/>
              <w:numPr>
                <w:ilvl w:val="0"/>
                <w:numId w:val="18"/>
              </w:numPr>
              <w:ind w:left="340"/>
              <w:rPr>
                <w:rFonts w:ascii="Dax-Regular" w:hAnsi="Dax-Regular"/>
                <w:sz w:val="24"/>
                <w:szCs w:val="24"/>
              </w:rPr>
            </w:pPr>
            <w:r>
              <w:rPr>
                <w:rFonts w:ascii="Dax-Regular" w:hAnsi="Dax-Regular"/>
                <w:sz w:val="24"/>
                <w:szCs w:val="24"/>
              </w:rPr>
              <w:t xml:space="preserve">Grief </w:t>
            </w:r>
          </w:p>
          <w:p w:rsidR="008A6474" w:rsidRDefault="008A6474" w:rsidP="00155B73">
            <w:pPr>
              <w:pStyle w:val="ListParagraph"/>
              <w:numPr>
                <w:ilvl w:val="0"/>
                <w:numId w:val="18"/>
              </w:numPr>
              <w:ind w:left="340"/>
              <w:rPr>
                <w:rFonts w:ascii="Dax-Regular" w:hAnsi="Dax-Regular"/>
                <w:sz w:val="24"/>
                <w:szCs w:val="24"/>
              </w:rPr>
            </w:pPr>
            <w:r>
              <w:rPr>
                <w:rFonts w:ascii="Dax-Regular" w:hAnsi="Dax-Regular"/>
                <w:sz w:val="24"/>
                <w:szCs w:val="24"/>
              </w:rPr>
              <w:t xml:space="preserve">Homelessness </w:t>
            </w:r>
          </w:p>
          <w:p w:rsidR="00155B73" w:rsidRDefault="00155B73" w:rsidP="00155B73">
            <w:pPr>
              <w:pStyle w:val="ListParagraph"/>
              <w:numPr>
                <w:ilvl w:val="0"/>
                <w:numId w:val="18"/>
              </w:numPr>
              <w:ind w:left="340"/>
              <w:rPr>
                <w:rFonts w:ascii="Dax-Regular" w:hAnsi="Dax-Regular"/>
                <w:sz w:val="24"/>
                <w:szCs w:val="24"/>
              </w:rPr>
            </w:pPr>
            <w:r>
              <w:rPr>
                <w:rFonts w:ascii="Dax-Regular" w:hAnsi="Dax-Regular"/>
                <w:sz w:val="24"/>
                <w:szCs w:val="24"/>
              </w:rPr>
              <w:t>Stress</w:t>
            </w:r>
          </w:p>
          <w:p w:rsidR="00155B73" w:rsidRDefault="00155B73" w:rsidP="00155B73">
            <w:pPr>
              <w:pStyle w:val="ListParagraph"/>
              <w:numPr>
                <w:ilvl w:val="0"/>
                <w:numId w:val="18"/>
              </w:numPr>
              <w:ind w:left="340"/>
              <w:rPr>
                <w:rFonts w:ascii="Dax-Regular" w:hAnsi="Dax-Regular"/>
                <w:sz w:val="24"/>
                <w:szCs w:val="24"/>
              </w:rPr>
            </w:pPr>
            <w:r>
              <w:rPr>
                <w:rFonts w:ascii="Dax-Regular" w:hAnsi="Dax-Regular"/>
                <w:sz w:val="24"/>
                <w:szCs w:val="24"/>
              </w:rPr>
              <w:t>Poor Self-Esteem</w:t>
            </w:r>
          </w:p>
          <w:p w:rsidR="00155B73" w:rsidRDefault="00155B73" w:rsidP="00155B73">
            <w:pPr>
              <w:pStyle w:val="ListParagraph"/>
              <w:numPr>
                <w:ilvl w:val="0"/>
                <w:numId w:val="18"/>
              </w:numPr>
              <w:ind w:left="340"/>
              <w:rPr>
                <w:rFonts w:ascii="Dax-Regular" w:hAnsi="Dax-Regular"/>
                <w:sz w:val="24"/>
                <w:szCs w:val="24"/>
              </w:rPr>
            </w:pPr>
            <w:r>
              <w:rPr>
                <w:rFonts w:ascii="Dax-Regular" w:hAnsi="Dax-Regular"/>
                <w:sz w:val="24"/>
                <w:szCs w:val="24"/>
              </w:rPr>
              <w:t>Relationship Issues</w:t>
            </w:r>
          </w:p>
          <w:p w:rsidR="00155B73" w:rsidRPr="008A6474" w:rsidRDefault="00155B73" w:rsidP="008A6474">
            <w:pPr>
              <w:pStyle w:val="ListParagraph"/>
              <w:numPr>
                <w:ilvl w:val="0"/>
                <w:numId w:val="18"/>
              </w:numPr>
              <w:ind w:left="340"/>
              <w:rPr>
                <w:rFonts w:ascii="Dax-Regular" w:hAnsi="Dax-Regular"/>
                <w:sz w:val="24"/>
                <w:szCs w:val="24"/>
              </w:rPr>
            </w:pPr>
            <w:r>
              <w:rPr>
                <w:rFonts w:ascii="Dax-Regular" w:hAnsi="Dax-Regular"/>
                <w:sz w:val="24"/>
                <w:szCs w:val="24"/>
              </w:rPr>
              <w:t xml:space="preserve">Sexual </w:t>
            </w:r>
            <w:r w:rsidR="00E2469B">
              <w:rPr>
                <w:rFonts w:ascii="Dax-Regular" w:hAnsi="Dax-Regular"/>
                <w:sz w:val="24"/>
                <w:szCs w:val="24"/>
              </w:rPr>
              <w:t>Orientation</w:t>
            </w:r>
          </w:p>
          <w:p w:rsidR="008A6474" w:rsidRDefault="00155B73" w:rsidP="008A6474">
            <w:pPr>
              <w:pStyle w:val="ListParagraph"/>
              <w:numPr>
                <w:ilvl w:val="0"/>
                <w:numId w:val="18"/>
              </w:numPr>
              <w:ind w:left="340"/>
              <w:rPr>
                <w:rFonts w:ascii="Dax-Regular" w:hAnsi="Dax-Regular"/>
                <w:sz w:val="24"/>
                <w:szCs w:val="24"/>
              </w:rPr>
            </w:pPr>
            <w:r>
              <w:rPr>
                <w:rFonts w:ascii="Dax-Regular" w:hAnsi="Dax-Regular"/>
                <w:sz w:val="24"/>
                <w:szCs w:val="24"/>
              </w:rPr>
              <w:t>T</w:t>
            </w:r>
            <w:r w:rsidR="008A6474">
              <w:rPr>
                <w:rFonts w:ascii="Dax-Regular" w:hAnsi="Dax-Regular"/>
                <w:sz w:val="24"/>
                <w:szCs w:val="24"/>
              </w:rPr>
              <w:t>rauma</w:t>
            </w:r>
          </w:p>
          <w:p w:rsidR="00FD59A7" w:rsidRPr="00E2469B" w:rsidRDefault="008A6474" w:rsidP="008A6474">
            <w:pPr>
              <w:pStyle w:val="ListParagraph"/>
              <w:numPr>
                <w:ilvl w:val="0"/>
                <w:numId w:val="18"/>
              </w:numPr>
              <w:ind w:left="340"/>
              <w:rPr>
                <w:rFonts w:ascii="Dax-Regular" w:hAnsi="Dax-Regular"/>
                <w:sz w:val="24"/>
                <w:szCs w:val="24"/>
              </w:rPr>
            </w:pPr>
            <w:r w:rsidRPr="008A6474">
              <w:rPr>
                <w:rFonts w:ascii="Dax-Regular" w:hAnsi="Dax-Regular"/>
                <w:sz w:val="24"/>
                <w:szCs w:val="24"/>
              </w:rPr>
              <w:t>And any other issues or situations that may be affecting youth mental health</w:t>
            </w:r>
          </w:p>
          <w:p w:rsidR="008A6474" w:rsidRDefault="008A6474" w:rsidP="008A6474">
            <w:pPr>
              <w:rPr>
                <w:rFonts w:ascii="Dax-Regular" w:hAnsi="Dax-Regular"/>
                <w:b/>
                <w:sz w:val="24"/>
                <w:szCs w:val="24"/>
              </w:rPr>
            </w:pPr>
            <w:r>
              <w:rPr>
                <w:rFonts w:ascii="Dax-Regular" w:hAnsi="Dax-Regular"/>
                <w:b/>
                <w:sz w:val="24"/>
                <w:szCs w:val="24"/>
              </w:rPr>
              <w:t>Services include:</w:t>
            </w:r>
          </w:p>
          <w:p w:rsidR="0077398E" w:rsidRDefault="008A6474" w:rsidP="00E2469B">
            <w:pPr>
              <w:pStyle w:val="ListParagraph"/>
              <w:numPr>
                <w:ilvl w:val="0"/>
                <w:numId w:val="19"/>
              </w:numPr>
              <w:ind w:left="340"/>
              <w:rPr>
                <w:rFonts w:ascii="Dax-Regular" w:hAnsi="Dax-Regular"/>
                <w:sz w:val="24"/>
                <w:szCs w:val="24"/>
              </w:rPr>
            </w:pPr>
            <w:r>
              <w:rPr>
                <w:rFonts w:ascii="Dax-Regular" w:hAnsi="Dax-Regular"/>
                <w:sz w:val="24"/>
                <w:szCs w:val="24"/>
              </w:rPr>
              <w:t>Up to an hour of</w:t>
            </w:r>
            <w:r w:rsidR="001A0211">
              <w:rPr>
                <w:rFonts w:ascii="Dax-Regular" w:hAnsi="Dax-Regular"/>
                <w:sz w:val="24"/>
                <w:szCs w:val="24"/>
              </w:rPr>
              <w:t xml:space="preserve"> personalized one-to</w:t>
            </w:r>
            <w:r>
              <w:rPr>
                <w:rFonts w:ascii="Dax-Regular" w:hAnsi="Dax-Regular"/>
                <w:sz w:val="24"/>
                <w:szCs w:val="24"/>
              </w:rPr>
              <w:t xml:space="preserve">-one </w:t>
            </w:r>
            <w:proofErr w:type="spellStart"/>
            <w:r>
              <w:rPr>
                <w:rFonts w:ascii="Dax-Regular" w:hAnsi="Dax-Regular"/>
                <w:sz w:val="24"/>
                <w:szCs w:val="24"/>
              </w:rPr>
              <w:t>counselling</w:t>
            </w:r>
            <w:proofErr w:type="spellEnd"/>
            <w:r>
              <w:rPr>
                <w:rFonts w:ascii="Dax-Regular" w:hAnsi="Dax-Regular"/>
                <w:sz w:val="24"/>
                <w:szCs w:val="24"/>
              </w:rPr>
              <w:t xml:space="preserve"> session</w:t>
            </w:r>
            <w:r w:rsidR="0077398E">
              <w:rPr>
                <w:rFonts w:ascii="Dax-Regular" w:hAnsi="Dax-Regular"/>
                <w:sz w:val="24"/>
                <w:szCs w:val="24"/>
              </w:rPr>
              <w:t xml:space="preserve"> in an i</w:t>
            </w:r>
            <w:r w:rsidR="002F2C5E" w:rsidRPr="0077398E">
              <w:rPr>
                <w:rFonts w:ascii="Dax-Regular" w:hAnsi="Dax-Regular"/>
                <w:sz w:val="24"/>
                <w:szCs w:val="24"/>
              </w:rPr>
              <w:t xml:space="preserve">nclusive and barrier-free environment </w:t>
            </w:r>
          </w:p>
          <w:p w:rsidR="00E2469B" w:rsidRPr="00E2469B" w:rsidRDefault="00E2469B" w:rsidP="00E2469B">
            <w:pPr>
              <w:pStyle w:val="ListParagraph"/>
              <w:ind w:left="340"/>
              <w:rPr>
                <w:rFonts w:ascii="Dax-Regular" w:hAnsi="Dax-Regular"/>
                <w:sz w:val="24"/>
                <w:szCs w:val="24"/>
              </w:rPr>
            </w:pPr>
          </w:p>
          <w:p w:rsidR="008A6474" w:rsidRPr="0077398E" w:rsidRDefault="001A0211" w:rsidP="0077398E">
            <w:pPr>
              <w:pStyle w:val="ListParagraph"/>
              <w:numPr>
                <w:ilvl w:val="0"/>
                <w:numId w:val="19"/>
              </w:numPr>
              <w:ind w:left="340"/>
              <w:rPr>
                <w:rFonts w:ascii="Dax-Regular" w:hAnsi="Dax-Regular"/>
                <w:sz w:val="24"/>
                <w:szCs w:val="24"/>
              </w:rPr>
            </w:pPr>
            <w:r>
              <w:rPr>
                <w:rFonts w:ascii="Dax-Regular" w:hAnsi="Dax-Regular"/>
                <w:sz w:val="24"/>
                <w:szCs w:val="24"/>
              </w:rPr>
              <w:t>A</w:t>
            </w:r>
            <w:r w:rsidR="0077398E">
              <w:rPr>
                <w:rFonts w:ascii="Dax-Regular" w:hAnsi="Dax-Regular"/>
                <w:sz w:val="24"/>
                <w:szCs w:val="24"/>
              </w:rPr>
              <w:t>ssistance</w:t>
            </w:r>
            <w:r>
              <w:rPr>
                <w:rFonts w:ascii="Dax-Regular" w:hAnsi="Dax-Regular"/>
                <w:sz w:val="24"/>
                <w:szCs w:val="24"/>
              </w:rPr>
              <w:t xml:space="preserve"> with community resources and/or referrals </w:t>
            </w:r>
          </w:p>
        </w:tc>
      </w:tr>
    </w:tbl>
    <w:p w:rsidR="009915C8" w:rsidRPr="00E2469B" w:rsidRDefault="009915C8" w:rsidP="00E2469B">
      <w:pPr>
        <w:tabs>
          <w:tab w:val="left" w:pos="12075"/>
        </w:tabs>
      </w:pPr>
    </w:p>
    <w:sectPr w:rsidR="009915C8" w:rsidRPr="00E2469B">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CD" w:rsidRDefault="00833DCD" w:rsidP="00BF6AFD">
      <w:pPr>
        <w:spacing w:after="0" w:line="240" w:lineRule="auto"/>
      </w:pPr>
      <w:r>
        <w:separator/>
      </w:r>
    </w:p>
  </w:endnote>
  <w:endnote w:type="continuationSeparator" w:id="0">
    <w:p w:rsidR="00833DCD" w:rsidRDefault="00833DCD"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GｺﾞｼｯｸM">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HG明朝B">
    <w:panose1 w:val="00000000000000000000"/>
    <w:charset w:val="80"/>
    <w:family w:val="roman"/>
    <w:notTrueType/>
    <w:pitch w:val="default"/>
  </w:font>
  <w:font w:name="Consolas">
    <w:panose1 w:val="020B0609020204030204"/>
    <w:charset w:val="00"/>
    <w:family w:val="auto"/>
    <w:pitch w:val="variable"/>
    <w:sig w:usb0="00000003" w:usb1="00000000" w:usb2="00000000" w:usb3="00000000" w:csb0="00000001" w:csb1="00000000"/>
  </w:font>
  <w:font w:name="Dax-Regular">
    <w:altName w:val="Calibri"/>
    <w:charset w:val="00"/>
    <w:family w:val="auto"/>
    <w:pitch w:val="variable"/>
    <w:sig w:usb0="8000002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CD" w:rsidRDefault="00833DCD" w:rsidP="00BF6AFD">
      <w:pPr>
        <w:spacing w:after="0" w:line="240" w:lineRule="auto"/>
      </w:pPr>
      <w:r>
        <w:separator/>
      </w:r>
    </w:p>
  </w:footnote>
  <w:footnote w:type="continuationSeparator" w:id="0">
    <w:p w:rsidR="00833DCD" w:rsidRDefault="00833DCD" w:rsidP="00BF6A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5C26C30"/>
    <w:multiLevelType w:val="hybridMultilevel"/>
    <w:tmpl w:val="98FEED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F3788F"/>
    <w:multiLevelType w:val="hybridMultilevel"/>
    <w:tmpl w:val="7E74A2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2970C8"/>
    <w:multiLevelType w:val="hybridMultilevel"/>
    <w:tmpl w:val="DE6684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2C93CB9"/>
    <w:multiLevelType w:val="hybridMultilevel"/>
    <w:tmpl w:val="9B58F5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C9"/>
    <w:rsid w:val="00091AC4"/>
    <w:rsid w:val="000C143B"/>
    <w:rsid w:val="000F618A"/>
    <w:rsid w:val="001372C8"/>
    <w:rsid w:val="00155B73"/>
    <w:rsid w:val="001947E7"/>
    <w:rsid w:val="00196FD5"/>
    <w:rsid w:val="001A0211"/>
    <w:rsid w:val="001D0847"/>
    <w:rsid w:val="00227118"/>
    <w:rsid w:val="002E732E"/>
    <w:rsid w:val="002F2C5E"/>
    <w:rsid w:val="00307EC9"/>
    <w:rsid w:val="00365EBB"/>
    <w:rsid w:val="003B36CC"/>
    <w:rsid w:val="003B391D"/>
    <w:rsid w:val="00422379"/>
    <w:rsid w:val="0048634A"/>
    <w:rsid w:val="005259A3"/>
    <w:rsid w:val="005473B9"/>
    <w:rsid w:val="0056054A"/>
    <w:rsid w:val="00571D35"/>
    <w:rsid w:val="005B1956"/>
    <w:rsid w:val="005E5178"/>
    <w:rsid w:val="0062059E"/>
    <w:rsid w:val="0063311A"/>
    <w:rsid w:val="00634BB0"/>
    <w:rsid w:val="006439D5"/>
    <w:rsid w:val="006569A5"/>
    <w:rsid w:val="0068396D"/>
    <w:rsid w:val="006A2E06"/>
    <w:rsid w:val="006A4A4F"/>
    <w:rsid w:val="006B2499"/>
    <w:rsid w:val="007014C5"/>
    <w:rsid w:val="007647EF"/>
    <w:rsid w:val="0077398E"/>
    <w:rsid w:val="007E3C3A"/>
    <w:rsid w:val="00833DCD"/>
    <w:rsid w:val="0089545E"/>
    <w:rsid w:val="0089764D"/>
    <w:rsid w:val="008A6474"/>
    <w:rsid w:val="008B000B"/>
    <w:rsid w:val="00950368"/>
    <w:rsid w:val="00960A60"/>
    <w:rsid w:val="0096499C"/>
    <w:rsid w:val="0098265F"/>
    <w:rsid w:val="009915C8"/>
    <w:rsid w:val="009A2C63"/>
    <w:rsid w:val="009F3198"/>
    <w:rsid w:val="009F68F8"/>
    <w:rsid w:val="00A54316"/>
    <w:rsid w:val="00A769D1"/>
    <w:rsid w:val="00A85868"/>
    <w:rsid w:val="00A95BFB"/>
    <w:rsid w:val="00AB4B28"/>
    <w:rsid w:val="00AB72BA"/>
    <w:rsid w:val="00AC7093"/>
    <w:rsid w:val="00AD7341"/>
    <w:rsid w:val="00B16D26"/>
    <w:rsid w:val="00B7678E"/>
    <w:rsid w:val="00BA22C9"/>
    <w:rsid w:val="00BF6AFD"/>
    <w:rsid w:val="00C0415C"/>
    <w:rsid w:val="00C476E1"/>
    <w:rsid w:val="00C920D2"/>
    <w:rsid w:val="00CC4379"/>
    <w:rsid w:val="00CD1DEA"/>
    <w:rsid w:val="00D10297"/>
    <w:rsid w:val="00D27440"/>
    <w:rsid w:val="00DB5D32"/>
    <w:rsid w:val="00E00102"/>
    <w:rsid w:val="00E11E6A"/>
    <w:rsid w:val="00E2469B"/>
    <w:rsid w:val="00EE0A38"/>
    <w:rsid w:val="00EE106F"/>
    <w:rsid w:val="00EF6C6A"/>
    <w:rsid w:val="00F65FF0"/>
    <w:rsid w:val="00F66B21"/>
    <w:rsid w:val="00F83409"/>
    <w:rsid w:val="00FA07B2"/>
    <w:rsid w:val="00FD4131"/>
    <w:rsid w:val="00FD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customStyle="1" w:styleId="GridTable1Light">
    <w:name w:val="Grid Table 1 Light"/>
    <w:basedOn w:val="TableNormal"/>
    <w:uiPriority w:val="46"/>
    <w:rsid w:val="009915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915C8"/>
    <w:pPr>
      <w:spacing w:after="0" w:line="240" w:lineRule="auto"/>
    </w:pPr>
    <w:tblPr>
      <w:tblStyleRowBandSize w:val="1"/>
      <w:tblStyleColBandSize w:val="1"/>
      <w:tblInd w:w="0" w:type="dxa"/>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915C8"/>
    <w:pPr>
      <w:spacing w:after="0" w:line="240" w:lineRule="auto"/>
    </w:pPr>
    <w:tblPr>
      <w:tblStyleRowBandSize w:val="1"/>
      <w:tblStyleColBandSize w:val="1"/>
      <w:tblInd w:w="0" w:type="dxa"/>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915C8"/>
    <w:pPr>
      <w:spacing w:after="0" w:line="240" w:lineRule="auto"/>
    </w:pPr>
    <w:tblPr>
      <w:tblStyleRowBandSize w:val="1"/>
      <w:tblStyleColBandSize w:val="1"/>
      <w:tblInd w:w="0" w:type="dxa"/>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915C8"/>
    <w:pPr>
      <w:spacing w:after="0" w:line="240" w:lineRule="auto"/>
    </w:pPr>
    <w:tblPr>
      <w:tblStyleRowBandSize w:val="1"/>
      <w:tblStyleColBandSize w:val="1"/>
      <w:tblInd w:w="0" w:type="dxa"/>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915C8"/>
    <w:pPr>
      <w:spacing w:after="0" w:line="240" w:lineRule="auto"/>
    </w:pPr>
    <w:tblPr>
      <w:tblStyleRowBandSize w:val="1"/>
      <w:tblStyleColBandSize w:val="1"/>
      <w:tblInd w:w="0" w:type="dxa"/>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915C8"/>
    <w:pPr>
      <w:spacing w:after="0" w:line="240" w:lineRule="auto"/>
    </w:pPr>
    <w:tblPr>
      <w:tblStyleRowBandSize w:val="1"/>
      <w:tblStyleColBandSize w:val="1"/>
      <w:tblInd w:w="0" w:type="dxa"/>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915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915C8"/>
    <w:pPr>
      <w:spacing w:after="0" w:line="240" w:lineRule="auto"/>
    </w:pPr>
    <w:tblPr>
      <w:tblStyleRowBandSize w:val="1"/>
      <w:tblStyleColBandSize w:val="1"/>
      <w:tblInd w:w="0" w:type="dxa"/>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2Accent2">
    <w:name w:val="Grid Table 2 Accent 2"/>
    <w:basedOn w:val="TableNormal"/>
    <w:uiPriority w:val="47"/>
    <w:rsid w:val="009915C8"/>
    <w:pPr>
      <w:spacing w:after="0" w:line="240" w:lineRule="auto"/>
    </w:pPr>
    <w:tblPr>
      <w:tblStyleRowBandSize w:val="1"/>
      <w:tblStyleColBandSize w:val="1"/>
      <w:tblInd w:w="0" w:type="dxa"/>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2Accent3">
    <w:name w:val="Grid Table 2 Accent 3"/>
    <w:basedOn w:val="TableNormal"/>
    <w:uiPriority w:val="47"/>
    <w:rsid w:val="009915C8"/>
    <w:pPr>
      <w:spacing w:after="0" w:line="240" w:lineRule="auto"/>
    </w:pPr>
    <w:tblPr>
      <w:tblStyleRowBandSize w:val="1"/>
      <w:tblStyleColBandSize w:val="1"/>
      <w:tblInd w:w="0" w:type="dxa"/>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CellMar>
        <w:top w:w="0" w:type="dxa"/>
        <w:left w:w="108" w:type="dxa"/>
        <w:bottom w:w="0" w:type="dxa"/>
        <w:right w:w="108" w:type="dxa"/>
      </w:tblCellMar>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2Accent4">
    <w:name w:val="Grid Table 2 Accent 4"/>
    <w:basedOn w:val="TableNormal"/>
    <w:uiPriority w:val="47"/>
    <w:rsid w:val="009915C8"/>
    <w:pPr>
      <w:spacing w:after="0" w:line="240" w:lineRule="auto"/>
    </w:pPr>
    <w:tblPr>
      <w:tblStyleRowBandSize w:val="1"/>
      <w:tblStyleColBandSize w:val="1"/>
      <w:tblInd w:w="0" w:type="dxa"/>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CellMar>
        <w:top w:w="0" w:type="dxa"/>
        <w:left w:w="108" w:type="dxa"/>
        <w:bottom w:w="0" w:type="dxa"/>
        <w:right w:w="108" w:type="dxa"/>
      </w:tblCellMar>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2Accent5">
    <w:name w:val="Grid Table 2 Accent 5"/>
    <w:basedOn w:val="TableNormal"/>
    <w:uiPriority w:val="47"/>
    <w:rsid w:val="009915C8"/>
    <w:pPr>
      <w:spacing w:after="0" w:line="240" w:lineRule="auto"/>
    </w:pPr>
    <w:tblPr>
      <w:tblStyleRowBandSize w:val="1"/>
      <w:tblStyleColBandSize w:val="1"/>
      <w:tblInd w:w="0" w:type="dxa"/>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2Accent6">
    <w:name w:val="Grid Table 2 Accent 6"/>
    <w:basedOn w:val="TableNormal"/>
    <w:uiPriority w:val="47"/>
    <w:rsid w:val="009915C8"/>
    <w:pPr>
      <w:spacing w:after="0" w:line="240" w:lineRule="auto"/>
    </w:pPr>
    <w:tblPr>
      <w:tblStyleRowBandSize w:val="1"/>
      <w:tblStyleColBandSize w:val="1"/>
      <w:tblInd w:w="0" w:type="dxa"/>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3">
    <w:name w:val="Grid Table 3"/>
    <w:basedOn w:val="TableNormal"/>
    <w:uiPriority w:val="48"/>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3Accent2">
    <w:name w:val="Grid Table 3 Accent 2"/>
    <w:basedOn w:val="TableNormal"/>
    <w:uiPriority w:val="48"/>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3Accent3">
    <w:name w:val="Grid Table 3 Accent 3"/>
    <w:basedOn w:val="TableNormal"/>
    <w:uiPriority w:val="48"/>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3Accent4">
    <w:name w:val="Grid Table 3 Accent 4"/>
    <w:basedOn w:val="TableNormal"/>
    <w:uiPriority w:val="48"/>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3Accent5">
    <w:name w:val="Grid Table 3 Accent 5"/>
    <w:basedOn w:val="TableNormal"/>
    <w:uiPriority w:val="48"/>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3Accent6">
    <w:name w:val="Grid Table 3 Accent 6"/>
    <w:basedOn w:val="TableNormal"/>
    <w:uiPriority w:val="48"/>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GridTable4">
    <w:name w:val="Grid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4Accent2">
    <w:name w:val="Grid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4Accent3">
    <w:name w:val="Grid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4Accent4">
    <w:name w:val="Grid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4Accent5">
    <w:name w:val="Grid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4Accent6">
    <w:name w:val="Grid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5Dark">
    <w:name w:val="Grid Table 5 Dark"/>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GridTable5DarkAccent2">
    <w:name w:val="Grid Table 5 Dark Accent 2"/>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GridTable5DarkAccent3">
    <w:name w:val="Grid Table 5 Dark Accent 3"/>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GridTable5DarkAccent4">
    <w:name w:val="Grid Table 5 Dark Accent 4"/>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GridTable5DarkAccent5">
    <w:name w:val="Grid Table 5 Dark Accent 5"/>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GridTable5DarkAccent6">
    <w:name w:val="Grid Table 5 Dark Accent 6"/>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customStyle="1" w:styleId="ListTable1Light">
    <w:name w:val="List Table 1 Light"/>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1LightAccent2">
    <w:name w:val="List Table 1 Light Accent 2"/>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1LightAccent3">
    <w:name w:val="List Table 1 Light Accent 3"/>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1LightAccent4">
    <w:name w:val="List Table 1 Light Accent 4"/>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1LightAccent5">
    <w:name w:val="List Table 1 Light Accent 5"/>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1LightAccent6">
    <w:name w:val="List Table 1 Light Accent 6"/>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2">
    <w:name w:val="List Table 2"/>
    <w:basedOn w:val="TableNormal"/>
    <w:uiPriority w:val="47"/>
    <w:rsid w:val="009915C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915C8"/>
    <w:pPr>
      <w:spacing w:after="0" w:line="240" w:lineRule="auto"/>
    </w:pPr>
    <w:tblPr>
      <w:tblStyleRowBandSize w:val="1"/>
      <w:tblStyleColBandSize w:val="1"/>
      <w:tblInd w:w="0" w:type="dxa"/>
      <w:tblBorders>
        <w:top w:val="single" w:sz="4" w:space="0" w:color="37FBE4" w:themeColor="accent1" w:themeTint="99"/>
        <w:bottom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2Accent2">
    <w:name w:val="List Table 2 Accent 2"/>
    <w:basedOn w:val="TableNormal"/>
    <w:uiPriority w:val="47"/>
    <w:rsid w:val="009915C8"/>
    <w:pPr>
      <w:spacing w:after="0" w:line="240" w:lineRule="auto"/>
    </w:pPr>
    <w:tblPr>
      <w:tblStyleRowBandSize w:val="1"/>
      <w:tblStyleColBandSize w:val="1"/>
      <w:tblInd w:w="0" w:type="dxa"/>
      <w:tblBorders>
        <w:top w:val="single" w:sz="4" w:space="0" w:color="D87E7E" w:themeColor="accent2" w:themeTint="99"/>
        <w:bottom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2Accent3">
    <w:name w:val="List Table 2 Accent 3"/>
    <w:basedOn w:val="TableNormal"/>
    <w:uiPriority w:val="47"/>
    <w:rsid w:val="009915C8"/>
    <w:pPr>
      <w:spacing w:after="0" w:line="240" w:lineRule="auto"/>
    </w:pPr>
    <w:tblPr>
      <w:tblStyleRowBandSize w:val="1"/>
      <w:tblStyleColBandSize w:val="1"/>
      <w:tblInd w:w="0" w:type="dxa"/>
      <w:tblBorders>
        <w:top w:val="single" w:sz="4" w:space="0" w:color="F1DE92" w:themeColor="accent3" w:themeTint="99"/>
        <w:bottom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2Accent4">
    <w:name w:val="List Table 2 Accent 4"/>
    <w:basedOn w:val="TableNormal"/>
    <w:uiPriority w:val="47"/>
    <w:rsid w:val="009915C8"/>
    <w:pPr>
      <w:spacing w:after="0" w:line="240" w:lineRule="auto"/>
    </w:pPr>
    <w:tblPr>
      <w:tblStyleRowBandSize w:val="1"/>
      <w:tblStyleColBandSize w:val="1"/>
      <w:tblInd w:w="0" w:type="dxa"/>
      <w:tblBorders>
        <w:top w:val="single" w:sz="4" w:space="0" w:color="69BCDC" w:themeColor="accent4" w:themeTint="99"/>
        <w:bottom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2Accent5">
    <w:name w:val="List Table 2 Accent 5"/>
    <w:basedOn w:val="TableNormal"/>
    <w:uiPriority w:val="47"/>
    <w:rsid w:val="009915C8"/>
    <w:pPr>
      <w:spacing w:after="0" w:line="240" w:lineRule="auto"/>
    </w:pPr>
    <w:tblPr>
      <w:tblStyleRowBandSize w:val="1"/>
      <w:tblStyleColBandSize w:val="1"/>
      <w:tblInd w:w="0" w:type="dxa"/>
      <w:tblBorders>
        <w:top w:val="single" w:sz="4" w:space="0" w:color="F6B88D" w:themeColor="accent5" w:themeTint="99"/>
        <w:bottom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2Accent6">
    <w:name w:val="List Table 2 Accent 6"/>
    <w:basedOn w:val="TableNormal"/>
    <w:uiPriority w:val="47"/>
    <w:rsid w:val="009915C8"/>
    <w:pPr>
      <w:spacing w:after="0" w:line="240" w:lineRule="auto"/>
    </w:pPr>
    <w:tblPr>
      <w:tblStyleRowBandSize w:val="1"/>
      <w:tblStyleColBandSize w:val="1"/>
      <w:tblInd w:w="0" w:type="dxa"/>
      <w:tblBorders>
        <w:top w:val="single" w:sz="4" w:space="0" w:color="A790B4" w:themeColor="accent6" w:themeTint="99"/>
        <w:bottom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3">
    <w:name w:val="List Table 3"/>
    <w:basedOn w:val="TableNormal"/>
    <w:uiPriority w:val="48"/>
    <w:rsid w:val="009915C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915C8"/>
    <w:pPr>
      <w:spacing w:after="0" w:line="240" w:lineRule="auto"/>
    </w:pPr>
    <w:tblPr>
      <w:tblStyleRowBandSize w:val="1"/>
      <w:tblStyleColBandSize w:val="1"/>
      <w:tblInd w:w="0" w:type="dxa"/>
      <w:tblBorders>
        <w:top w:val="single" w:sz="4" w:space="0" w:color="03A996" w:themeColor="accent1"/>
        <w:left w:val="single" w:sz="4" w:space="0" w:color="03A996" w:themeColor="accent1"/>
        <w:bottom w:val="single" w:sz="4" w:space="0" w:color="03A996" w:themeColor="accent1"/>
        <w:right w:val="single" w:sz="4" w:space="0" w:color="03A996" w:themeColor="accent1"/>
      </w:tblBorders>
      <w:tblCellMar>
        <w:top w:w="0" w:type="dxa"/>
        <w:left w:w="108" w:type="dxa"/>
        <w:bottom w:w="0" w:type="dxa"/>
        <w:right w:w="108" w:type="dxa"/>
      </w:tblCellMar>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Table3Accent2">
    <w:name w:val="List Table 3 Accent 2"/>
    <w:basedOn w:val="TableNormal"/>
    <w:uiPriority w:val="48"/>
    <w:rsid w:val="009915C8"/>
    <w:pPr>
      <w:spacing w:after="0" w:line="240" w:lineRule="auto"/>
    </w:pPr>
    <w:tblPr>
      <w:tblStyleRowBandSize w:val="1"/>
      <w:tblStyleColBandSize w:val="1"/>
      <w:tblInd w:w="0" w:type="dxa"/>
      <w:tblBorders>
        <w:top w:val="single" w:sz="4" w:space="0" w:color="B33536" w:themeColor="accent2"/>
        <w:left w:val="single" w:sz="4" w:space="0" w:color="B33536" w:themeColor="accent2"/>
        <w:bottom w:val="single" w:sz="4" w:space="0" w:color="B33536" w:themeColor="accent2"/>
        <w:right w:val="single" w:sz="4" w:space="0" w:color="B33536" w:themeColor="accent2"/>
      </w:tblBorders>
      <w:tblCellMar>
        <w:top w:w="0" w:type="dxa"/>
        <w:left w:w="108" w:type="dxa"/>
        <w:bottom w:w="0" w:type="dxa"/>
        <w:right w:w="108" w:type="dxa"/>
      </w:tblCellMar>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Table3Accent3">
    <w:name w:val="List Table 3 Accent 3"/>
    <w:basedOn w:val="TableNormal"/>
    <w:uiPriority w:val="48"/>
    <w:rsid w:val="009915C8"/>
    <w:pPr>
      <w:spacing w:after="0" w:line="240" w:lineRule="auto"/>
    </w:pPr>
    <w:tblPr>
      <w:tblStyleRowBandSize w:val="1"/>
      <w:tblStyleColBandSize w:val="1"/>
      <w:tblInd w:w="0" w:type="dxa"/>
      <w:tblBorders>
        <w:top w:val="single" w:sz="4" w:space="0" w:color="E8C94B" w:themeColor="accent3"/>
        <w:left w:val="single" w:sz="4" w:space="0" w:color="E8C94B" w:themeColor="accent3"/>
        <w:bottom w:val="single" w:sz="4" w:space="0" w:color="E8C94B" w:themeColor="accent3"/>
        <w:right w:val="single" w:sz="4" w:space="0" w:color="E8C94B" w:themeColor="accent3"/>
      </w:tblBorders>
      <w:tblCellMar>
        <w:top w:w="0" w:type="dxa"/>
        <w:left w:w="108" w:type="dxa"/>
        <w:bottom w:w="0" w:type="dxa"/>
        <w:right w:w="108" w:type="dxa"/>
      </w:tblCellMar>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Table3Accent4">
    <w:name w:val="List Table 3 Accent 4"/>
    <w:basedOn w:val="TableNormal"/>
    <w:uiPriority w:val="48"/>
    <w:rsid w:val="009915C8"/>
    <w:pPr>
      <w:spacing w:after="0" w:line="240" w:lineRule="auto"/>
    </w:pPr>
    <w:tblPr>
      <w:tblStyleRowBandSize w:val="1"/>
      <w:tblStyleColBandSize w:val="1"/>
      <w:tblInd w:w="0" w:type="dxa"/>
      <w:tblBorders>
        <w:top w:val="single" w:sz="4" w:space="0" w:color="2682A6" w:themeColor="accent4"/>
        <w:left w:val="single" w:sz="4" w:space="0" w:color="2682A6" w:themeColor="accent4"/>
        <w:bottom w:val="single" w:sz="4" w:space="0" w:color="2682A6" w:themeColor="accent4"/>
        <w:right w:val="single" w:sz="4" w:space="0" w:color="2682A6" w:themeColor="accent4"/>
      </w:tblBorders>
      <w:tblCellMar>
        <w:top w:w="0" w:type="dxa"/>
        <w:left w:w="108" w:type="dxa"/>
        <w:bottom w:w="0" w:type="dxa"/>
        <w:right w:w="108" w:type="dxa"/>
      </w:tblCellMar>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Table3Accent5">
    <w:name w:val="List Table 3 Accent 5"/>
    <w:basedOn w:val="TableNormal"/>
    <w:uiPriority w:val="48"/>
    <w:rsid w:val="009915C8"/>
    <w:pPr>
      <w:spacing w:after="0" w:line="240" w:lineRule="auto"/>
    </w:pPr>
    <w:tblPr>
      <w:tblStyleRowBandSize w:val="1"/>
      <w:tblStyleColBandSize w:val="1"/>
      <w:tblInd w:w="0" w:type="dxa"/>
      <w:tblBorders>
        <w:top w:val="single" w:sz="4" w:space="0" w:color="F08A42" w:themeColor="accent5"/>
        <w:left w:val="single" w:sz="4" w:space="0" w:color="F08A42" w:themeColor="accent5"/>
        <w:bottom w:val="single" w:sz="4" w:space="0" w:color="F08A42" w:themeColor="accent5"/>
        <w:right w:val="single" w:sz="4" w:space="0" w:color="F08A42" w:themeColor="accent5"/>
      </w:tblBorders>
      <w:tblCellMar>
        <w:top w:w="0" w:type="dxa"/>
        <w:left w:w="108" w:type="dxa"/>
        <w:bottom w:w="0" w:type="dxa"/>
        <w:right w:w="108" w:type="dxa"/>
      </w:tblCellMar>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Table3Accent6">
    <w:name w:val="List Table 3 Accent 6"/>
    <w:basedOn w:val="TableNormal"/>
    <w:uiPriority w:val="48"/>
    <w:rsid w:val="009915C8"/>
    <w:pPr>
      <w:spacing w:after="0" w:line="240" w:lineRule="auto"/>
    </w:pPr>
    <w:tblPr>
      <w:tblStyleRowBandSize w:val="1"/>
      <w:tblStyleColBandSize w:val="1"/>
      <w:tblInd w:w="0" w:type="dxa"/>
      <w:tblBorders>
        <w:top w:val="single" w:sz="4" w:space="0" w:color="6A5178" w:themeColor="accent6"/>
        <w:left w:val="single" w:sz="4" w:space="0" w:color="6A5178" w:themeColor="accent6"/>
        <w:bottom w:val="single" w:sz="4" w:space="0" w:color="6A5178" w:themeColor="accent6"/>
        <w:right w:val="single" w:sz="4" w:space="0" w:color="6A5178" w:themeColor="accent6"/>
      </w:tblBorders>
      <w:tblCellMar>
        <w:top w:w="0" w:type="dxa"/>
        <w:left w:w="108" w:type="dxa"/>
        <w:bottom w:w="0" w:type="dxa"/>
        <w:right w:w="108" w:type="dxa"/>
      </w:tblCellMar>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Table4">
    <w:name w:val="List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4Accent2">
    <w:name w:val="List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4Accent3">
    <w:name w:val="List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4Accent4">
    <w:name w:val="List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4Accent5">
    <w:name w:val="List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4Accent6">
    <w:name w:val="List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CellMar>
        <w:top w:w="0" w:type="dxa"/>
        <w:left w:w="108" w:type="dxa"/>
        <w:bottom w:w="0" w:type="dxa"/>
        <w:right w:w="108" w:type="dxa"/>
      </w:tblCellMar>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CellMar>
        <w:top w:w="0" w:type="dxa"/>
        <w:left w:w="108" w:type="dxa"/>
        <w:bottom w:w="0" w:type="dxa"/>
        <w:right w:w="108" w:type="dxa"/>
      </w:tblCellMar>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CellMar>
        <w:top w:w="0" w:type="dxa"/>
        <w:left w:w="108" w:type="dxa"/>
        <w:bottom w:w="0" w:type="dxa"/>
        <w:right w:w="108" w:type="dxa"/>
      </w:tblCellMar>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CellMar>
        <w:top w:w="0" w:type="dxa"/>
        <w:left w:w="108" w:type="dxa"/>
        <w:bottom w:w="0" w:type="dxa"/>
        <w:right w:w="108" w:type="dxa"/>
      </w:tblCellMar>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CellMar>
        <w:top w:w="0" w:type="dxa"/>
        <w:left w:w="108" w:type="dxa"/>
        <w:bottom w:w="0" w:type="dxa"/>
        <w:right w:w="108" w:type="dxa"/>
      </w:tblCellMar>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CellMar>
        <w:top w:w="0" w:type="dxa"/>
        <w:left w:w="108" w:type="dxa"/>
        <w:bottom w:w="0" w:type="dxa"/>
        <w:right w:w="108" w:type="dxa"/>
      </w:tblCellMar>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03A996" w:themeColor="accent1"/>
        <w:bottom w:val="single" w:sz="4" w:space="0" w:color="03A996" w:themeColor="accent1"/>
      </w:tblBorders>
      <w:tblCellMar>
        <w:top w:w="0" w:type="dxa"/>
        <w:left w:w="108" w:type="dxa"/>
        <w:bottom w:w="0" w:type="dxa"/>
        <w:right w:w="108" w:type="dxa"/>
      </w:tblCellMar>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B33536" w:themeColor="accent2"/>
        <w:bottom w:val="single" w:sz="4" w:space="0" w:color="B33536" w:themeColor="accent2"/>
      </w:tblBorders>
      <w:tblCellMar>
        <w:top w:w="0" w:type="dxa"/>
        <w:left w:w="108" w:type="dxa"/>
        <w:bottom w:w="0" w:type="dxa"/>
        <w:right w:w="108" w:type="dxa"/>
      </w:tblCellMar>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E8C94B" w:themeColor="accent3"/>
        <w:bottom w:val="single" w:sz="4" w:space="0" w:color="E8C94B" w:themeColor="accent3"/>
      </w:tblBorders>
      <w:tblCellMar>
        <w:top w:w="0" w:type="dxa"/>
        <w:left w:w="108" w:type="dxa"/>
        <w:bottom w:w="0" w:type="dxa"/>
        <w:right w:w="108" w:type="dxa"/>
      </w:tblCellMar>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2682A6" w:themeColor="accent4"/>
        <w:bottom w:val="single" w:sz="4" w:space="0" w:color="2682A6" w:themeColor="accent4"/>
      </w:tblBorders>
      <w:tblCellMar>
        <w:top w:w="0" w:type="dxa"/>
        <w:left w:w="108" w:type="dxa"/>
        <w:bottom w:w="0" w:type="dxa"/>
        <w:right w:w="108" w:type="dxa"/>
      </w:tblCellMar>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08A42" w:themeColor="accent5"/>
        <w:bottom w:val="single" w:sz="4" w:space="0" w:color="F08A42" w:themeColor="accent5"/>
      </w:tblBorders>
      <w:tblCellMar>
        <w:top w:w="0" w:type="dxa"/>
        <w:left w:w="108" w:type="dxa"/>
        <w:bottom w:w="0" w:type="dxa"/>
        <w:right w:w="108" w:type="dxa"/>
      </w:tblCellMar>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6A5178" w:themeColor="accent6"/>
        <w:bottom w:val="single" w:sz="4" w:space="0" w:color="6A5178" w:themeColor="accent6"/>
      </w:tblBorders>
      <w:tblCellMar>
        <w:top w:w="0" w:type="dxa"/>
        <w:left w:w="108" w:type="dxa"/>
        <w:bottom w:w="0" w:type="dxa"/>
        <w:right w:w="108" w:type="dxa"/>
      </w:tblCellMar>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CellMar>
        <w:top w:w="0" w:type="dxa"/>
        <w:left w:w="108" w:type="dxa"/>
        <w:bottom w:w="0" w:type="dxa"/>
        <w:right w:w="108" w:type="dxa"/>
      </w:tblCellMar>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CellMar>
        <w:top w:w="0" w:type="dxa"/>
        <w:left w:w="108" w:type="dxa"/>
        <w:bottom w:w="0" w:type="dxa"/>
        <w:right w:w="108" w:type="dxa"/>
      </w:tblCellMar>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CellMar>
        <w:top w:w="0" w:type="dxa"/>
        <w:left w:w="108" w:type="dxa"/>
        <w:bottom w:w="0" w:type="dxa"/>
        <w:right w:w="108" w:type="dxa"/>
      </w:tblCellMar>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CellMar>
        <w:top w:w="0" w:type="dxa"/>
        <w:left w:w="108" w:type="dxa"/>
        <w:bottom w:w="0" w:type="dxa"/>
        <w:right w:w="108" w:type="dxa"/>
      </w:tblCellMar>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CellMar>
        <w:top w:w="0" w:type="dxa"/>
        <w:left w:w="108" w:type="dxa"/>
        <w:bottom w:w="0" w:type="dxa"/>
        <w:right w:w="108" w:type="dxa"/>
      </w:tblCellMar>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CellMar>
        <w:top w:w="0" w:type="dxa"/>
        <w:left w:w="108" w:type="dxa"/>
        <w:bottom w:w="0" w:type="dxa"/>
        <w:right w:w="108" w:type="dxa"/>
      </w:tblCellMar>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customStyle="1" w:styleId="PlainTable1">
    <w:name w:val="Plain Table 1"/>
    <w:basedOn w:val="TableNormal"/>
    <w:uiPriority w:val="41"/>
    <w:rsid w:val="009915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915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9915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9915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915C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customStyle="1" w:styleId="UnresolvedMention">
    <w:name w:val="Unresolved Mention"/>
    <w:basedOn w:val="DefaultParagraphFont"/>
    <w:uiPriority w:val="99"/>
    <w:semiHidden/>
    <w:unhideWhenUsed/>
    <w:rsid w:val="00B7678E"/>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customStyle="1" w:styleId="GridTable1Light">
    <w:name w:val="Grid Table 1 Light"/>
    <w:basedOn w:val="TableNormal"/>
    <w:uiPriority w:val="46"/>
    <w:rsid w:val="009915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915C8"/>
    <w:pPr>
      <w:spacing w:after="0" w:line="240" w:lineRule="auto"/>
    </w:pPr>
    <w:tblPr>
      <w:tblStyleRowBandSize w:val="1"/>
      <w:tblStyleColBandSize w:val="1"/>
      <w:tblInd w:w="0" w:type="dxa"/>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915C8"/>
    <w:pPr>
      <w:spacing w:after="0" w:line="240" w:lineRule="auto"/>
    </w:pPr>
    <w:tblPr>
      <w:tblStyleRowBandSize w:val="1"/>
      <w:tblStyleColBandSize w:val="1"/>
      <w:tblInd w:w="0" w:type="dxa"/>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915C8"/>
    <w:pPr>
      <w:spacing w:after="0" w:line="240" w:lineRule="auto"/>
    </w:pPr>
    <w:tblPr>
      <w:tblStyleRowBandSize w:val="1"/>
      <w:tblStyleColBandSize w:val="1"/>
      <w:tblInd w:w="0" w:type="dxa"/>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915C8"/>
    <w:pPr>
      <w:spacing w:after="0" w:line="240" w:lineRule="auto"/>
    </w:pPr>
    <w:tblPr>
      <w:tblStyleRowBandSize w:val="1"/>
      <w:tblStyleColBandSize w:val="1"/>
      <w:tblInd w:w="0" w:type="dxa"/>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915C8"/>
    <w:pPr>
      <w:spacing w:after="0" w:line="240" w:lineRule="auto"/>
    </w:pPr>
    <w:tblPr>
      <w:tblStyleRowBandSize w:val="1"/>
      <w:tblStyleColBandSize w:val="1"/>
      <w:tblInd w:w="0" w:type="dxa"/>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915C8"/>
    <w:pPr>
      <w:spacing w:after="0" w:line="240" w:lineRule="auto"/>
    </w:pPr>
    <w:tblPr>
      <w:tblStyleRowBandSize w:val="1"/>
      <w:tblStyleColBandSize w:val="1"/>
      <w:tblInd w:w="0" w:type="dxa"/>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915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915C8"/>
    <w:pPr>
      <w:spacing w:after="0" w:line="240" w:lineRule="auto"/>
    </w:pPr>
    <w:tblPr>
      <w:tblStyleRowBandSize w:val="1"/>
      <w:tblStyleColBandSize w:val="1"/>
      <w:tblInd w:w="0" w:type="dxa"/>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2Accent2">
    <w:name w:val="Grid Table 2 Accent 2"/>
    <w:basedOn w:val="TableNormal"/>
    <w:uiPriority w:val="47"/>
    <w:rsid w:val="009915C8"/>
    <w:pPr>
      <w:spacing w:after="0" w:line="240" w:lineRule="auto"/>
    </w:pPr>
    <w:tblPr>
      <w:tblStyleRowBandSize w:val="1"/>
      <w:tblStyleColBandSize w:val="1"/>
      <w:tblInd w:w="0" w:type="dxa"/>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2Accent3">
    <w:name w:val="Grid Table 2 Accent 3"/>
    <w:basedOn w:val="TableNormal"/>
    <w:uiPriority w:val="47"/>
    <w:rsid w:val="009915C8"/>
    <w:pPr>
      <w:spacing w:after="0" w:line="240" w:lineRule="auto"/>
    </w:pPr>
    <w:tblPr>
      <w:tblStyleRowBandSize w:val="1"/>
      <w:tblStyleColBandSize w:val="1"/>
      <w:tblInd w:w="0" w:type="dxa"/>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CellMar>
        <w:top w:w="0" w:type="dxa"/>
        <w:left w:w="108" w:type="dxa"/>
        <w:bottom w:w="0" w:type="dxa"/>
        <w:right w:w="108" w:type="dxa"/>
      </w:tblCellMar>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2Accent4">
    <w:name w:val="Grid Table 2 Accent 4"/>
    <w:basedOn w:val="TableNormal"/>
    <w:uiPriority w:val="47"/>
    <w:rsid w:val="009915C8"/>
    <w:pPr>
      <w:spacing w:after="0" w:line="240" w:lineRule="auto"/>
    </w:pPr>
    <w:tblPr>
      <w:tblStyleRowBandSize w:val="1"/>
      <w:tblStyleColBandSize w:val="1"/>
      <w:tblInd w:w="0" w:type="dxa"/>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CellMar>
        <w:top w:w="0" w:type="dxa"/>
        <w:left w:w="108" w:type="dxa"/>
        <w:bottom w:w="0" w:type="dxa"/>
        <w:right w:w="108" w:type="dxa"/>
      </w:tblCellMar>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2Accent5">
    <w:name w:val="Grid Table 2 Accent 5"/>
    <w:basedOn w:val="TableNormal"/>
    <w:uiPriority w:val="47"/>
    <w:rsid w:val="009915C8"/>
    <w:pPr>
      <w:spacing w:after="0" w:line="240" w:lineRule="auto"/>
    </w:pPr>
    <w:tblPr>
      <w:tblStyleRowBandSize w:val="1"/>
      <w:tblStyleColBandSize w:val="1"/>
      <w:tblInd w:w="0" w:type="dxa"/>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2Accent6">
    <w:name w:val="Grid Table 2 Accent 6"/>
    <w:basedOn w:val="TableNormal"/>
    <w:uiPriority w:val="47"/>
    <w:rsid w:val="009915C8"/>
    <w:pPr>
      <w:spacing w:after="0" w:line="240" w:lineRule="auto"/>
    </w:pPr>
    <w:tblPr>
      <w:tblStyleRowBandSize w:val="1"/>
      <w:tblStyleColBandSize w:val="1"/>
      <w:tblInd w:w="0" w:type="dxa"/>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3">
    <w:name w:val="Grid Table 3"/>
    <w:basedOn w:val="TableNormal"/>
    <w:uiPriority w:val="48"/>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3Accent2">
    <w:name w:val="Grid Table 3 Accent 2"/>
    <w:basedOn w:val="TableNormal"/>
    <w:uiPriority w:val="48"/>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3Accent3">
    <w:name w:val="Grid Table 3 Accent 3"/>
    <w:basedOn w:val="TableNormal"/>
    <w:uiPriority w:val="48"/>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3Accent4">
    <w:name w:val="Grid Table 3 Accent 4"/>
    <w:basedOn w:val="TableNormal"/>
    <w:uiPriority w:val="48"/>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3Accent5">
    <w:name w:val="Grid Table 3 Accent 5"/>
    <w:basedOn w:val="TableNormal"/>
    <w:uiPriority w:val="48"/>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3Accent6">
    <w:name w:val="Grid Table 3 Accent 6"/>
    <w:basedOn w:val="TableNormal"/>
    <w:uiPriority w:val="48"/>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GridTable4">
    <w:name w:val="Grid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4Accent2">
    <w:name w:val="Grid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4Accent3">
    <w:name w:val="Grid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4Accent4">
    <w:name w:val="Grid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4Accent5">
    <w:name w:val="Grid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4Accent6">
    <w:name w:val="Grid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5Dark">
    <w:name w:val="Grid Table 5 Dark"/>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GridTable5DarkAccent2">
    <w:name w:val="Grid Table 5 Dark Accent 2"/>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GridTable5DarkAccent3">
    <w:name w:val="Grid Table 5 Dark Accent 3"/>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GridTable5DarkAccent4">
    <w:name w:val="Grid Table 5 Dark Accent 4"/>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GridTable5DarkAccent5">
    <w:name w:val="Grid Table 5 Dark Accent 5"/>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GridTable5DarkAccent6">
    <w:name w:val="Grid Table 5 Dark Accent 6"/>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customStyle="1" w:styleId="ListTable1Light">
    <w:name w:val="List Table 1 Light"/>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1LightAccent2">
    <w:name w:val="List Table 1 Light Accent 2"/>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1LightAccent3">
    <w:name w:val="List Table 1 Light Accent 3"/>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1LightAccent4">
    <w:name w:val="List Table 1 Light Accent 4"/>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1LightAccent5">
    <w:name w:val="List Table 1 Light Accent 5"/>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1LightAccent6">
    <w:name w:val="List Table 1 Light Accent 6"/>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2">
    <w:name w:val="List Table 2"/>
    <w:basedOn w:val="TableNormal"/>
    <w:uiPriority w:val="47"/>
    <w:rsid w:val="009915C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915C8"/>
    <w:pPr>
      <w:spacing w:after="0" w:line="240" w:lineRule="auto"/>
    </w:pPr>
    <w:tblPr>
      <w:tblStyleRowBandSize w:val="1"/>
      <w:tblStyleColBandSize w:val="1"/>
      <w:tblInd w:w="0" w:type="dxa"/>
      <w:tblBorders>
        <w:top w:val="single" w:sz="4" w:space="0" w:color="37FBE4" w:themeColor="accent1" w:themeTint="99"/>
        <w:bottom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2Accent2">
    <w:name w:val="List Table 2 Accent 2"/>
    <w:basedOn w:val="TableNormal"/>
    <w:uiPriority w:val="47"/>
    <w:rsid w:val="009915C8"/>
    <w:pPr>
      <w:spacing w:after="0" w:line="240" w:lineRule="auto"/>
    </w:pPr>
    <w:tblPr>
      <w:tblStyleRowBandSize w:val="1"/>
      <w:tblStyleColBandSize w:val="1"/>
      <w:tblInd w:w="0" w:type="dxa"/>
      <w:tblBorders>
        <w:top w:val="single" w:sz="4" w:space="0" w:color="D87E7E" w:themeColor="accent2" w:themeTint="99"/>
        <w:bottom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2Accent3">
    <w:name w:val="List Table 2 Accent 3"/>
    <w:basedOn w:val="TableNormal"/>
    <w:uiPriority w:val="47"/>
    <w:rsid w:val="009915C8"/>
    <w:pPr>
      <w:spacing w:after="0" w:line="240" w:lineRule="auto"/>
    </w:pPr>
    <w:tblPr>
      <w:tblStyleRowBandSize w:val="1"/>
      <w:tblStyleColBandSize w:val="1"/>
      <w:tblInd w:w="0" w:type="dxa"/>
      <w:tblBorders>
        <w:top w:val="single" w:sz="4" w:space="0" w:color="F1DE92" w:themeColor="accent3" w:themeTint="99"/>
        <w:bottom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2Accent4">
    <w:name w:val="List Table 2 Accent 4"/>
    <w:basedOn w:val="TableNormal"/>
    <w:uiPriority w:val="47"/>
    <w:rsid w:val="009915C8"/>
    <w:pPr>
      <w:spacing w:after="0" w:line="240" w:lineRule="auto"/>
    </w:pPr>
    <w:tblPr>
      <w:tblStyleRowBandSize w:val="1"/>
      <w:tblStyleColBandSize w:val="1"/>
      <w:tblInd w:w="0" w:type="dxa"/>
      <w:tblBorders>
        <w:top w:val="single" w:sz="4" w:space="0" w:color="69BCDC" w:themeColor="accent4" w:themeTint="99"/>
        <w:bottom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2Accent5">
    <w:name w:val="List Table 2 Accent 5"/>
    <w:basedOn w:val="TableNormal"/>
    <w:uiPriority w:val="47"/>
    <w:rsid w:val="009915C8"/>
    <w:pPr>
      <w:spacing w:after="0" w:line="240" w:lineRule="auto"/>
    </w:pPr>
    <w:tblPr>
      <w:tblStyleRowBandSize w:val="1"/>
      <w:tblStyleColBandSize w:val="1"/>
      <w:tblInd w:w="0" w:type="dxa"/>
      <w:tblBorders>
        <w:top w:val="single" w:sz="4" w:space="0" w:color="F6B88D" w:themeColor="accent5" w:themeTint="99"/>
        <w:bottom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2Accent6">
    <w:name w:val="List Table 2 Accent 6"/>
    <w:basedOn w:val="TableNormal"/>
    <w:uiPriority w:val="47"/>
    <w:rsid w:val="009915C8"/>
    <w:pPr>
      <w:spacing w:after="0" w:line="240" w:lineRule="auto"/>
    </w:pPr>
    <w:tblPr>
      <w:tblStyleRowBandSize w:val="1"/>
      <w:tblStyleColBandSize w:val="1"/>
      <w:tblInd w:w="0" w:type="dxa"/>
      <w:tblBorders>
        <w:top w:val="single" w:sz="4" w:space="0" w:color="A790B4" w:themeColor="accent6" w:themeTint="99"/>
        <w:bottom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3">
    <w:name w:val="List Table 3"/>
    <w:basedOn w:val="TableNormal"/>
    <w:uiPriority w:val="48"/>
    <w:rsid w:val="009915C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915C8"/>
    <w:pPr>
      <w:spacing w:after="0" w:line="240" w:lineRule="auto"/>
    </w:pPr>
    <w:tblPr>
      <w:tblStyleRowBandSize w:val="1"/>
      <w:tblStyleColBandSize w:val="1"/>
      <w:tblInd w:w="0" w:type="dxa"/>
      <w:tblBorders>
        <w:top w:val="single" w:sz="4" w:space="0" w:color="03A996" w:themeColor="accent1"/>
        <w:left w:val="single" w:sz="4" w:space="0" w:color="03A996" w:themeColor="accent1"/>
        <w:bottom w:val="single" w:sz="4" w:space="0" w:color="03A996" w:themeColor="accent1"/>
        <w:right w:val="single" w:sz="4" w:space="0" w:color="03A996" w:themeColor="accent1"/>
      </w:tblBorders>
      <w:tblCellMar>
        <w:top w:w="0" w:type="dxa"/>
        <w:left w:w="108" w:type="dxa"/>
        <w:bottom w:w="0" w:type="dxa"/>
        <w:right w:w="108" w:type="dxa"/>
      </w:tblCellMar>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Table3Accent2">
    <w:name w:val="List Table 3 Accent 2"/>
    <w:basedOn w:val="TableNormal"/>
    <w:uiPriority w:val="48"/>
    <w:rsid w:val="009915C8"/>
    <w:pPr>
      <w:spacing w:after="0" w:line="240" w:lineRule="auto"/>
    </w:pPr>
    <w:tblPr>
      <w:tblStyleRowBandSize w:val="1"/>
      <w:tblStyleColBandSize w:val="1"/>
      <w:tblInd w:w="0" w:type="dxa"/>
      <w:tblBorders>
        <w:top w:val="single" w:sz="4" w:space="0" w:color="B33536" w:themeColor="accent2"/>
        <w:left w:val="single" w:sz="4" w:space="0" w:color="B33536" w:themeColor="accent2"/>
        <w:bottom w:val="single" w:sz="4" w:space="0" w:color="B33536" w:themeColor="accent2"/>
        <w:right w:val="single" w:sz="4" w:space="0" w:color="B33536" w:themeColor="accent2"/>
      </w:tblBorders>
      <w:tblCellMar>
        <w:top w:w="0" w:type="dxa"/>
        <w:left w:w="108" w:type="dxa"/>
        <w:bottom w:w="0" w:type="dxa"/>
        <w:right w:w="108" w:type="dxa"/>
      </w:tblCellMar>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Table3Accent3">
    <w:name w:val="List Table 3 Accent 3"/>
    <w:basedOn w:val="TableNormal"/>
    <w:uiPriority w:val="48"/>
    <w:rsid w:val="009915C8"/>
    <w:pPr>
      <w:spacing w:after="0" w:line="240" w:lineRule="auto"/>
    </w:pPr>
    <w:tblPr>
      <w:tblStyleRowBandSize w:val="1"/>
      <w:tblStyleColBandSize w:val="1"/>
      <w:tblInd w:w="0" w:type="dxa"/>
      <w:tblBorders>
        <w:top w:val="single" w:sz="4" w:space="0" w:color="E8C94B" w:themeColor="accent3"/>
        <w:left w:val="single" w:sz="4" w:space="0" w:color="E8C94B" w:themeColor="accent3"/>
        <w:bottom w:val="single" w:sz="4" w:space="0" w:color="E8C94B" w:themeColor="accent3"/>
        <w:right w:val="single" w:sz="4" w:space="0" w:color="E8C94B" w:themeColor="accent3"/>
      </w:tblBorders>
      <w:tblCellMar>
        <w:top w:w="0" w:type="dxa"/>
        <w:left w:w="108" w:type="dxa"/>
        <w:bottom w:w="0" w:type="dxa"/>
        <w:right w:w="108" w:type="dxa"/>
      </w:tblCellMar>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Table3Accent4">
    <w:name w:val="List Table 3 Accent 4"/>
    <w:basedOn w:val="TableNormal"/>
    <w:uiPriority w:val="48"/>
    <w:rsid w:val="009915C8"/>
    <w:pPr>
      <w:spacing w:after="0" w:line="240" w:lineRule="auto"/>
    </w:pPr>
    <w:tblPr>
      <w:tblStyleRowBandSize w:val="1"/>
      <w:tblStyleColBandSize w:val="1"/>
      <w:tblInd w:w="0" w:type="dxa"/>
      <w:tblBorders>
        <w:top w:val="single" w:sz="4" w:space="0" w:color="2682A6" w:themeColor="accent4"/>
        <w:left w:val="single" w:sz="4" w:space="0" w:color="2682A6" w:themeColor="accent4"/>
        <w:bottom w:val="single" w:sz="4" w:space="0" w:color="2682A6" w:themeColor="accent4"/>
        <w:right w:val="single" w:sz="4" w:space="0" w:color="2682A6" w:themeColor="accent4"/>
      </w:tblBorders>
      <w:tblCellMar>
        <w:top w:w="0" w:type="dxa"/>
        <w:left w:w="108" w:type="dxa"/>
        <w:bottom w:w="0" w:type="dxa"/>
        <w:right w:w="108" w:type="dxa"/>
      </w:tblCellMar>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Table3Accent5">
    <w:name w:val="List Table 3 Accent 5"/>
    <w:basedOn w:val="TableNormal"/>
    <w:uiPriority w:val="48"/>
    <w:rsid w:val="009915C8"/>
    <w:pPr>
      <w:spacing w:after="0" w:line="240" w:lineRule="auto"/>
    </w:pPr>
    <w:tblPr>
      <w:tblStyleRowBandSize w:val="1"/>
      <w:tblStyleColBandSize w:val="1"/>
      <w:tblInd w:w="0" w:type="dxa"/>
      <w:tblBorders>
        <w:top w:val="single" w:sz="4" w:space="0" w:color="F08A42" w:themeColor="accent5"/>
        <w:left w:val="single" w:sz="4" w:space="0" w:color="F08A42" w:themeColor="accent5"/>
        <w:bottom w:val="single" w:sz="4" w:space="0" w:color="F08A42" w:themeColor="accent5"/>
        <w:right w:val="single" w:sz="4" w:space="0" w:color="F08A42" w:themeColor="accent5"/>
      </w:tblBorders>
      <w:tblCellMar>
        <w:top w:w="0" w:type="dxa"/>
        <w:left w:w="108" w:type="dxa"/>
        <w:bottom w:w="0" w:type="dxa"/>
        <w:right w:w="108" w:type="dxa"/>
      </w:tblCellMar>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Table3Accent6">
    <w:name w:val="List Table 3 Accent 6"/>
    <w:basedOn w:val="TableNormal"/>
    <w:uiPriority w:val="48"/>
    <w:rsid w:val="009915C8"/>
    <w:pPr>
      <w:spacing w:after="0" w:line="240" w:lineRule="auto"/>
    </w:pPr>
    <w:tblPr>
      <w:tblStyleRowBandSize w:val="1"/>
      <w:tblStyleColBandSize w:val="1"/>
      <w:tblInd w:w="0" w:type="dxa"/>
      <w:tblBorders>
        <w:top w:val="single" w:sz="4" w:space="0" w:color="6A5178" w:themeColor="accent6"/>
        <w:left w:val="single" w:sz="4" w:space="0" w:color="6A5178" w:themeColor="accent6"/>
        <w:bottom w:val="single" w:sz="4" w:space="0" w:color="6A5178" w:themeColor="accent6"/>
        <w:right w:val="single" w:sz="4" w:space="0" w:color="6A5178" w:themeColor="accent6"/>
      </w:tblBorders>
      <w:tblCellMar>
        <w:top w:w="0" w:type="dxa"/>
        <w:left w:w="108" w:type="dxa"/>
        <w:bottom w:w="0" w:type="dxa"/>
        <w:right w:w="108" w:type="dxa"/>
      </w:tblCellMar>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Table4">
    <w:name w:val="List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4Accent2">
    <w:name w:val="List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4Accent3">
    <w:name w:val="List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4Accent4">
    <w:name w:val="List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4Accent5">
    <w:name w:val="List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4Accent6">
    <w:name w:val="List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CellMar>
        <w:top w:w="0" w:type="dxa"/>
        <w:left w:w="108" w:type="dxa"/>
        <w:bottom w:w="0" w:type="dxa"/>
        <w:right w:w="108" w:type="dxa"/>
      </w:tblCellMar>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CellMar>
        <w:top w:w="0" w:type="dxa"/>
        <w:left w:w="108" w:type="dxa"/>
        <w:bottom w:w="0" w:type="dxa"/>
        <w:right w:w="108" w:type="dxa"/>
      </w:tblCellMar>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CellMar>
        <w:top w:w="0" w:type="dxa"/>
        <w:left w:w="108" w:type="dxa"/>
        <w:bottom w:w="0" w:type="dxa"/>
        <w:right w:w="108" w:type="dxa"/>
      </w:tblCellMar>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CellMar>
        <w:top w:w="0" w:type="dxa"/>
        <w:left w:w="108" w:type="dxa"/>
        <w:bottom w:w="0" w:type="dxa"/>
        <w:right w:w="108" w:type="dxa"/>
      </w:tblCellMar>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CellMar>
        <w:top w:w="0" w:type="dxa"/>
        <w:left w:w="108" w:type="dxa"/>
        <w:bottom w:w="0" w:type="dxa"/>
        <w:right w:w="108" w:type="dxa"/>
      </w:tblCellMar>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CellMar>
        <w:top w:w="0" w:type="dxa"/>
        <w:left w:w="108" w:type="dxa"/>
        <w:bottom w:w="0" w:type="dxa"/>
        <w:right w:w="108" w:type="dxa"/>
      </w:tblCellMar>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03A996" w:themeColor="accent1"/>
        <w:bottom w:val="single" w:sz="4" w:space="0" w:color="03A996" w:themeColor="accent1"/>
      </w:tblBorders>
      <w:tblCellMar>
        <w:top w:w="0" w:type="dxa"/>
        <w:left w:w="108" w:type="dxa"/>
        <w:bottom w:w="0" w:type="dxa"/>
        <w:right w:w="108" w:type="dxa"/>
      </w:tblCellMar>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B33536" w:themeColor="accent2"/>
        <w:bottom w:val="single" w:sz="4" w:space="0" w:color="B33536" w:themeColor="accent2"/>
      </w:tblBorders>
      <w:tblCellMar>
        <w:top w:w="0" w:type="dxa"/>
        <w:left w:w="108" w:type="dxa"/>
        <w:bottom w:w="0" w:type="dxa"/>
        <w:right w:w="108" w:type="dxa"/>
      </w:tblCellMar>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E8C94B" w:themeColor="accent3"/>
        <w:bottom w:val="single" w:sz="4" w:space="0" w:color="E8C94B" w:themeColor="accent3"/>
      </w:tblBorders>
      <w:tblCellMar>
        <w:top w:w="0" w:type="dxa"/>
        <w:left w:w="108" w:type="dxa"/>
        <w:bottom w:w="0" w:type="dxa"/>
        <w:right w:w="108" w:type="dxa"/>
      </w:tblCellMar>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2682A6" w:themeColor="accent4"/>
        <w:bottom w:val="single" w:sz="4" w:space="0" w:color="2682A6" w:themeColor="accent4"/>
      </w:tblBorders>
      <w:tblCellMar>
        <w:top w:w="0" w:type="dxa"/>
        <w:left w:w="108" w:type="dxa"/>
        <w:bottom w:w="0" w:type="dxa"/>
        <w:right w:w="108" w:type="dxa"/>
      </w:tblCellMar>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08A42" w:themeColor="accent5"/>
        <w:bottom w:val="single" w:sz="4" w:space="0" w:color="F08A42" w:themeColor="accent5"/>
      </w:tblBorders>
      <w:tblCellMar>
        <w:top w:w="0" w:type="dxa"/>
        <w:left w:w="108" w:type="dxa"/>
        <w:bottom w:w="0" w:type="dxa"/>
        <w:right w:w="108" w:type="dxa"/>
      </w:tblCellMar>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6A5178" w:themeColor="accent6"/>
        <w:bottom w:val="single" w:sz="4" w:space="0" w:color="6A5178" w:themeColor="accent6"/>
      </w:tblBorders>
      <w:tblCellMar>
        <w:top w:w="0" w:type="dxa"/>
        <w:left w:w="108" w:type="dxa"/>
        <w:bottom w:w="0" w:type="dxa"/>
        <w:right w:w="108" w:type="dxa"/>
      </w:tblCellMar>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CellMar>
        <w:top w:w="0" w:type="dxa"/>
        <w:left w:w="108" w:type="dxa"/>
        <w:bottom w:w="0" w:type="dxa"/>
        <w:right w:w="108" w:type="dxa"/>
      </w:tblCellMar>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CellMar>
        <w:top w:w="0" w:type="dxa"/>
        <w:left w:w="108" w:type="dxa"/>
        <w:bottom w:w="0" w:type="dxa"/>
        <w:right w:w="108" w:type="dxa"/>
      </w:tblCellMar>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CellMar>
        <w:top w:w="0" w:type="dxa"/>
        <w:left w:w="108" w:type="dxa"/>
        <w:bottom w:w="0" w:type="dxa"/>
        <w:right w:w="108" w:type="dxa"/>
      </w:tblCellMar>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CellMar>
        <w:top w:w="0" w:type="dxa"/>
        <w:left w:w="108" w:type="dxa"/>
        <w:bottom w:w="0" w:type="dxa"/>
        <w:right w:w="108" w:type="dxa"/>
      </w:tblCellMar>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CellMar>
        <w:top w:w="0" w:type="dxa"/>
        <w:left w:w="108" w:type="dxa"/>
        <w:bottom w:w="0" w:type="dxa"/>
        <w:right w:w="108" w:type="dxa"/>
      </w:tblCellMar>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CellMar>
        <w:top w:w="0" w:type="dxa"/>
        <w:left w:w="108" w:type="dxa"/>
        <w:bottom w:w="0" w:type="dxa"/>
        <w:right w:w="108" w:type="dxa"/>
      </w:tblCellMar>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customStyle="1" w:styleId="PlainTable1">
    <w:name w:val="Plain Table 1"/>
    <w:basedOn w:val="TableNormal"/>
    <w:uiPriority w:val="41"/>
    <w:rsid w:val="009915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915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9915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9915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915C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customStyle="1" w:styleId="UnresolvedMention">
    <w:name w:val="Unresolved Mention"/>
    <w:basedOn w:val="DefaultParagraphFont"/>
    <w:uiPriority w:val="99"/>
    <w:semiHidden/>
    <w:unhideWhenUsed/>
    <w:rsid w:val="00B767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nee\AppData\Roaming\Microsoft\Templates\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B8632E9B124C28AF096C6C359F43B4"/>
        <w:category>
          <w:name w:val="General"/>
          <w:gallery w:val="placeholder"/>
        </w:category>
        <w:types>
          <w:type w:val="bbPlcHdr"/>
        </w:types>
        <w:behaviors>
          <w:behavior w:val="content"/>
        </w:behaviors>
        <w:guid w:val="{1080A428-BC8F-4859-8DC7-96CC2ECE2FBB}"/>
      </w:docPartPr>
      <w:docPartBody>
        <w:p w:rsidR="00E27CB3" w:rsidRDefault="00901350">
          <w:pPr>
            <w:pStyle w:val="A5B8632E9B124C28AF096C6C359F43B4"/>
          </w:pPr>
          <w:r>
            <w:t>Company Name</w:t>
          </w:r>
        </w:p>
      </w:docPartBody>
    </w:docPart>
    <w:docPart>
      <w:docPartPr>
        <w:name w:val="CC4BEE2E863B4349A46985FE8D4A597C"/>
        <w:category>
          <w:name w:val="General"/>
          <w:gallery w:val="placeholder"/>
        </w:category>
        <w:types>
          <w:type w:val="bbPlcHdr"/>
        </w:types>
        <w:behaviors>
          <w:behavior w:val="content"/>
        </w:behaviors>
        <w:guid w:val="{5978B2D8-7966-4681-AB0A-01A056619877}"/>
      </w:docPartPr>
      <w:docPartBody>
        <w:p w:rsidR="00E27CB3" w:rsidRDefault="00901350">
          <w:pPr>
            <w:pStyle w:val="CC4BEE2E863B4349A46985FE8D4A597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GｺﾞｼｯｸM">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HG明朝B">
    <w:panose1 w:val="00000000000000000000"/>
    <w:charset w:val="80"/>
    <w:family w:val="roman"/>
    <w:notTrueType/>
    <w:pitch w:val="default"/>
  </w:font>
  <w:font w:name="Consolas">
    <w:panose1 w:val="020B0609020204030204"/>
    <w:charset w:val="00"/>
    <w:family w:val="auto"/>
    <w:pitch w:val="variable"/>
    <w:sig w:usb0="00000003" w:usb1="00000000" w:usb2="00000000" w:usb3="00000000" w:csb0="00000001" w:csb1="00000000"/>
  </w:font>
  <w:font w:name="Dax-Regular">
    <w:altName w:val="Calibri"/>
    <w:charset w:val="00"/>
    <w:family w:val="auto"/>
    <w:pitch w:val="variable"/>
    <w:sig w:usb0="8000002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1F497D"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50"/>
    <w:rsid w:val="005953DA"/>
    <w:rsid w:val="00841B92"/>
    <w:rsid w:val="00901350"/>
    <w:rsid w:val="00A96B46"/>
    <w:rsid w:val="00B045F5"/>
    <w:rsid w:val="00E27CB3"/>
    <w:rsid w:val="00FB22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B322B138BE4F8299EC9CAD79EFB933">
    <w:name w:val="7EB322B138BE4F8299EC9CAD79EFB933"/>
  </w:style>
  <w:style w:type="paragraph" w:customStyle="1" w:styleId="17270BD1C8024545A42DF418D3AF7D5C">
    <w:name w:val="17270BD1C8024545A42DF418D3AF7D5C"/>
  </w:style>
  <w:style w:type="paragraph" w:customStyle="1" w:styleId="AB03B5B911704513AE7820984BE8C8C4">
    <w:name w:val="AB03B5B911704513AE7820984BE8C8C4"/>
  </w:style>
  <w:style w:type="paragraph" w:styleId="ListBullet">
    <w:name w:val="List Bullet"/>
    <w:basedOn w:val="Normal"/>
    <w:uiPriority w:val="1"/>
    <w:pPr>
      <w:numPr>
        <w:numId w:val="1"/>
      </w:numPr>
      <w:spacing w:after="200" w:line="288" w:lineRule="auto"/>
    </w:pPr>
    <w:rPr>
      <w:rFonts w:eastAsiaTheme="minorHAnsi"/>
      <w:color w:val="265898" w:themeColor="text2" w:themeTint="E6"/>
      <w:lang w:val="en-US" w:eastAsia="ja-JP"/>
    </w:rPr>
  </w:style>
  <w:style w:type="paragraph" w:customStyle="1" w:styleId="1792C11A26B440628DFE44F063C00877">
    <w:name w:val="1792C11A26B440628DFE44F063C00877"/>
  </w:style>
  <w:style w:type="character" w:styleId="PlaceholderText">
    <w:name w:val="Placeholder Text"/>
    <w:basedOn w:val="DefaultParagraphFont"/>
    <w:uiPriority w:val="99"/>
    <w:semiHidden/>
    <w:rPr>
      <w:color w:val="808080"/>
    </w:rPr>
  </w:style>
  <w:style w:type="paragraph" w:customStyle="1" w:styleId="2B73A24CBFB84D3E95C478412C7F605D">
    <w:name w:val="2B73A24CBFB84D3E95C478412C7F605D"/>
  </w:style>
  <w:style w:type="paragraph" w:customStyle="1" w:styleId="125BF970C2E54367BB92874F241256CF">
    <w:name w:val="125BF970C2E54367BB92874F241256CF"/>
  </w:style>
  <w:style w:type="paragraph" w:customStyle="1" w:styleId="07F1A1C13F0E464FAF72FDF682734253">
    <w:name w:val="07F1A1C13F0E464FAF72FDF682734253"/>
  </w:style>
  <w:style w:type="paragraph" w:customStyle="1" w:styleId="A4B75DBC8F7542368874BE7925A749D8">
    <w:name w:val="A4B75DBC8F7542368874BE7925A749D8"/>
  </w:style>
  <w:style w:type="paragraph" w:customStyle="1" w:styleId="313207F8121447AEAFAD97EFC1BB4B87">
    <w:name w:val="313207F8121447AEAFAD97EFC1BB4B87"/>
  </w:style>
  <w:style w:type="paragraph" w:customStyle="1" w:styleId="3BF87AEFC225496084F051739ADA6C04">
    <w:name w:val="3BF87AEFC225496084F051739ADA6C04"/>
  </w:style>
  <w:style w:type="paragraph" w:customStyle="1" w:styleId="FB8E76CBB2D44AE8AA39185896528AB5">
    <w:name w:val="FB8E76CBB2D44AE8AA39185896528AB5"/>
  </w:style>
  <w:style w:type="paragraph" w:customStyle="1" w:styleId="A5B8632E9B124C28AF096C6C359F43B4">
    <w:name w:val="A5B8632E9B124C28AF096C6C359F43B4"/>
  </w:style>
  <w:style w:type="paragraph" w:customStyle="1" w:styleId="30D8163BA1D242C9B2D015D66A000E22">
    <w:name w:val="30D8163BA1D242C9B2D015D66A000E22"/>
  </w:style>
  <w:style w:type="paragraph" w:customStyle="1" w:styleId="CC4BEE2E863B4349A46985FE8D4A597C">
    <w:name w:val="CC4BEE2E863B4349A46985FE8D4A597C"/>
  </w:style>
  <w:style w:type="paragraph" w:customStyle="1" w:styleId="40C35DF377B9423EA162A1FA35A07053">
    <w:name w:val="40C35DF377B9423EA162A1FA35A07053"/>
  </w:style>
  <w:style w:type="paragraph" w:customStyle="1" w:styleId="9B1315F323384B56B5D7F56E13080163">
    <w:name w:val="9B1315F323384B56B5D7F56E13080163"/>
  </w:style>
  <w:style w:type="paragraph" w:customStyle="1" w:styleId="1C79AF3363144D3683BA21D2DADCF77D">
    <w:name w:val="1C79AF3363144D3683BA21D2DADCF77D"/>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F497D" w:themeColor="text2"/>
      <w:sz w:val="24"/>
      <w:lang w:val="en-US" w:eastAsia="ja-JP"/>
    </w:rPr>
  </w:style>
  <w:style w:type="paragraph" w:customStyle="1" w:styleId="2F11ADBCFB8449E78E6929CD25456292">
    <w:name w:val="2F11ADBCFB8449E78E6929CD25456292"/>
  </w:style>
  <w:style w:type="paragraph" w:customStyle="1" w:styleId="D80ACCA29CAC4D81A40A8C1E646D2718">
    <w:name w:val="D80ACCA29CAC4D81A40A8C1E646D2718"/>
  </w:style>
  <w:style w:type="paragraph" w:customStyle="1" w:styleId="8B3AF98C92E74079999E08663B459C12">
    <w:name w:val="8B3AF98C92E74079999E08663B459C12"/>
  </w:style>
  <w:style w:type="paragraph" w:customStyle="1" w:styleId="701A95484225429AA9F4828132328B2C">
    <w:name w:val="701A95484225429AA9F4828132328B2C"/>
  </w:style>
  <w:style w:type="paragraph" w:customStyle="1" w:styleId="059E8C09227E4AE6A4B7727DEA711C1A">
    <w:name w:val="059E8C09227E4AE6A4B7727DEA711C1A"/>
  </w:style>
  <w:style w:type="paragraph" w:customStyle="1" w:styleId="618E211277A44F2A90B4A47B10DD85DF">
    <w:name w:val="618E211277A44F2A90B4A47B10DD85DF"/>
  </w:style>
  <w:style w:type="paragraph" w:customStyle="1" w:styleId="1295F10C4F9E4972B39AF46570F0DAC8">
    <w:name w:val="1295F10C4F9E4972B39AF46570F0DAC8"/>
  </w:style>
  <w:style w:type="paragraph" w:customStyle="1" w:styleId="CAB127EEF840474C8F073456D7719A93">
    <w:name w:val="CAB127EEF840474C8F073456D7719A93"/>
  </w:style>
  <w:style w:type="paragraph" w:customStyle="1" w:styleId="318AA7A2913B4401BF4D5F1916B4344E">
    <w:name w:val="318AA7A2913B4401BF4D5F1916B4344E"/>
  </w:style>
  <w:style w:type="paragraph" w:customStyle="1" w:styleId="C923178824A041E990592C5F6C141848">
    <w:name w:val="C923178824A041E990592C5F6C141848"/>
  </w:style>
  <w:style w:type="paragraph" w:customStyle="1" w:styleId="09F1743429484BDB840C13624BF370F6">
    <w:name w:val="09F1743429484BDB840C13624BF370F6"/>
  </w:style>
  <w:style w:type="paragraph" w:customStyle="1" w:styleId="00B621AE39B54CAABB6C4CBB0683BA33">
    <w:name w:val="00B621AE39B54CAABB6C4CBB0683BA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B322B138BE4F8299EC9CAD79EFB933">
    <w:name w:val="7EB322B138BE4F8299EC9CAD79EFB933"/>
  </w:style>
  <w:style w:type="paragraph" w:customStyle="1" w:styleId="17270BD1C8024545A42DF418D3AF7D5C">
    <w:name w:val="17270BD1C8024545A42DF418D3AF7D5C"/>
  </w:style>
  <w:style w:type="paragraph" w:customStyle="1" w:styleId="AB03B5B911704513AE7820984BE8C8C4">
    <w:name w:val="AB03B5B911704513AE7820984BE8C8C4"/>
  </w:style>
  <w:style w:type="paragraph" w:styleId="ListBullet">
    <w:name w:val="List Bullet"/>
    <w:basedOn w:val="Normal"/>
    <w:uiPriority w:val="1"/>
    <w:pPr>
      <w:numPr>
        <w:numId w:val="1"/>
      </w:numPr>
      <w:spacing w:after="200" w:line="288" w:lineRule="auto"/>
    </w:pPr>
    <w:rPr>
      <w:rFonts w:eastAsiaTheme="minorHAnsi"/>
      <w:color w:val="265898" w:themeColor="text2" w:themeTint="E6"/>
      <w:lang w:val="en-US" w:eastAsia="ja-JP"/>
    </w:rPr>
  </w:style>
  <w:style w:type="paragraph" w:customStyle="1" w:styleId="1792C11A26B440628DFE44F063C00877">
    <w:name w:val="1792C11A26B440628DFE44F063C00877"/>
  </w:style>
  <w:style w:type="character" w:styleId="PlaceholderText">
    <w:name w:val="Placeholder Text"/>
    <w:basedOn w:val="DefaultParagraphFont"/>
    <w:uiPriority w:val="99"/>
    <w:semiHidden/>
    <w:rPr>
      <w:color w:val="808080"/>
    </w:rPr>
  </w:style>
  <w:style w:type="paragraph" w:customStyle="1" w:styleId="2B73A24CBFB84D3E95C478412C7F605D">
    <w:name w:val="2B73A24CBFB84D3E95C478412C7F605D"/>
  </w:style>
  <w:style w:type="paragraph" w:customStyle="1" w:styleId="125BF970C2E54367BB92874F241256CF">
    <w:name w:val="125BF970C2E54367BB92874F241256CF"/>
  </w:style>
  <w:style w:type="paragraph" w:customStyle="1" w:styleId="07F1A1C13F0E464FAF72FDF682734253">
    <w:name w:val="07F1A1C13F0E464FAF72FDF682734253"/>
  </w:style>
  <w:style w:type="paragraph" w:customStyle="1" w:styleId="A4B75DBC8F7542368874BE7925A749D8">
    <w:name w:val="A4B75DBC8F7542368874BE7925A749D8"/>
  </w:style>
  <w:style w:type="paragraph" w:customStyle="1" w:styleId="313207F8121447AEAFAD97EFC1BB4B87">
    <w:name w:val="313207F8121447AEAFAD97EFC1BB4B87"/>
  </w:style>
  <w:style w:type="paragraph" w:customStyle="1" w:styleId="3BF87AEFC225496084F051739ADA6C04">
    <w:name w:val="3BF87AEFC225496084F051739ADA6C04"/>
  </w:style>
  <w:style w:type="paragraph" w:customStyle="1" w:styleId="FB8E76CBB2D44AE8AA39185896528AB5">
    <w:name w:val="FB8E76CBB2D44AE8AA39185896528AB5"/>
  </w:style>
  <w:style w:type="paragraph" w:customStyle="1" w:styleId="A5B8632E9B124C28AF096C6C359F43B4">
    <w:name w:val="A5B8632E9B124C28AF096C6C359F43B4"/>
  </w:style>
  <w:style w:type="paragraph" w:customStyle="1" w:styleId="30D8163BA1D242C9B2D015D66A000E22">
    <w:name w:val="30D8163BA1D242C9B2D015D66A000E22"/>
  </w:style>
  <w:style w:type="paragraph" w:customStyle="1" w:styleId="CC4BEE2E863B4349A46985FE8D4A597C">
    <w:name w:val="CC4BEE2E863B4349A46985FE8D4A597C"/>
  </w:style>
  <w:style w:type="paragraph" w:customStyle="1" w:styleId="40C35DF377B9423EA162A1FA35A07053">
    <w:name w:val="40C35DF377B9423EA162A1FA35A07053"/>
  </w:style>
  <w:style w:type="paragraph" w:customStyle="1" w:styleId="9B1315F323384B56B5D7F56E13080163">
    <w:name w:val="9B1315F323384B56B5D7F56E13080163"/>
  </w:style>
  <w:style w:type="paragraph" w:customStyle="1" w:styleId="1C79AF3363144D3683BA21D2DADCF77D">
    <w:name w:val="1C79AF3363144D3683BA21D2DADCF77D"/>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F497D" w:themeColor="text2"/>
      <w:sz w:val="24"/>
      <w:lang w:val="en-US" w:eastAsia="ja-JP"/>
    </w:rPr>
  </w:style>
  <w:style w:type="paragraph" w:customStyle="1" w:styleId="2F11ADBCFB8449E78E6929CD25456292">
    <w:name w:val="2F11ADBCFB8449E78E6929CD25456292"/>
  </w:style>
  <w:style w:type="paragraph" w:customStyle="1" w:styleId="D80ACCA29CAC4D81A40A8C1E646D2718">
    <w:name w:val="D80ACCA29CAC4D81A40A8C1E646D2718"/>
  </w:style>
  <w:style w:type="paragraph" w:customStyle="1" w:styleId="8B3AF98C92E74079999E08663B459C12">
    <w:name w:val="8B3AF98C92E74079999E08663B459C12"/>
  </w:style>
  <w:style w:type="paragraph" w:customStyle="1" w:styleId="701A95484225429AA9F4828132328B2C">
    <w:name w:val="701A95484225429AA9F4828132328B2C"/>
  </w:style>
  <w:style w:type="paragraph" w:customStyle="1" w:styleId="059E8C09227E4AE6A4B7727DEA711C1A">
    <w:name w:val="059E8C09227E4AE6A4B7727DEA711C1A"/>
  </w:style>
  <w:style w:type="paragraph" w:customStyle="1" w:styleId="618E211277A44F2A90B4A47B10DD85DF">
    <w:name w:val="618E211277A44F2A90B4A47B10DD85DF"/>
  </w:style>
  <w:style w:type="paragraph" w:customStyle="1" w:styleId="1295F10C4F9E4972B39AF46570F0DAC8">
    <w:name w:val="1295F10C4F9E4972B39AF46570F0DAC8"/>
  </w:style>
  <w:style w:type="paragraph" w:customStyle="1" w:styleId="CAB127EEF840474C8F073456D7719A93">
    <w:name w:val="CAB127EEF840474C8F073456D7719A93"/>
  </w:style>
  <w:style w:type="paragraph" w:customStyle="1" w:styleId="318AA7A2913B4401BF4D5F1916B4344E">
    <w:name w:val="318AA7A2913B4401BF4D5F1916B4344E"/>
  </w:style>
  <w:style w:type="paragraph" w:customStyle="1" w:styleId="C923178824A041E990592C5F6C141848">
    <w:name w:val="C923178824A041E990592C5F6C141848"/>
  </w:style>
  <w:style w:type="paragraph" w:customStyle="1" w:styleId="09F1743429484BDB840C13624BF370F6">
    <w:name w:val="09F1743429484BDB840C13624BF370F6"/>
  </w:style>
  <w:style w:type="paragraph" w:customStyle="1" w:styleId="00B621AE39B54CAABB6C4CBB0683BA33">
    <w:name w:val="00B621AE39B54CAABB6C4CBB0683B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3.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\Users\Tahnee\AppData\Roaming\Microsoft\Templates\Brochure.dotx</Template>
  <TotalTime>0</TotalTime>
  <Pages>2</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Faragher</dc:creator>
  <cp:keywords>Youth Mental HEALTH  WALK-In Program</cp:keywords>
  <cp:lastModifiedBy>Computer Services</cp:lastModifiedBy>
  <cp:revision>2</cp:revision>
  <cp:lastPrinted>2017-09-18T19:38:00Z</cp:lastPrinted>
  <dcterms:created xsi:type="dcterms:W3CDTF">2017-10-16T14:31:00Z</dcterms:created>
  <dcterms:modified xsi:type="dcterms:W3CDTF">2017-10-16T14:31:00Z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